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921" w14:textId="77777777" w:rsidR="00C84F2E" w:rsidRDefault="00000000">
      <w:pPr>
        <w:spacing w:before="120" w:after="120"/>
        <w:jc w:val="right"/>
      </w:pPr>
      <w:r>
        <w:rPr>
          <w:noProof/>
        </w:rPr>
        <w:drawing>
          <wp:inline distT="0" distB="0" distL="0" distR="0" wp14:anchorId="40142EEB" wp14:editId="6158CE40">
            <wp:extent cx="2496204" cy="393932"/>
            <wp:effectExtent l="0" t="0" r="0" b="0"/>
            <wp:docPr id="128452044" name="Drawing 0" descr="e7911e127cb20914869f3800c97fe9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7911e127cb20914869f3800c97fe91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6204" cy="39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4059" w14:textId="77777777" w:rsidR="00C84F2E" w:rsidRDefault="00000000">
      <w:pPr>
        <w:spacing w:before="120" w:after="120" w:line="240" w:lineRule="auto"/>
      </w:pPr>
      <w:r>
        <w:rPr>
          <w:rFonts w:ascii="Arimo Bold" w:eastAsia="Arimo Bold" w:hAnsi="Arimo Bold" w:cs="Arimo Bold"/>
          <w:b/>
          <w:bCs/>
          <w:color w:val="000000"/>
          <w:sz w:val="34"/>
          <w:szCs w:val="34"/>
        </w:rPr>
        <w:t xml:space="preserve"> </w:t>
      </w:r>
    </w:p>
    <w:p w14:paraId="39084324" w14:textId="77777777" w:rsidR="00C84F2E" w:rsidRDefault="00000000">
      <w:pPr>
        <w:spacing w:before="120" w:after="120" w:line="240" w:lineRule="auto"/>
      </w:pPr>
      <w:r>
        <w:rPr>
          <w:rFonts w:ascii="PP Pangram Sans" w:eastAsia="PP Pangram Sans" w:hAnsi="PP Pangram Sans" w:cs="PP Pangram Sans"/>
          <w:b/>
          <w:bCs/>
          <w:color w:val="703EEF"/>
          <w:sz w:val="64"/>
          <w:szCs w:val="64"/>
        </w:rPr>
        <w:t xml:space="preserve">SAMPLE RECRUITMENT EMAIL FOR VOLUNTEER COORDINATORS  </w:t>
      </w:r>
    </w:p>
    <w:p w14:paraId="0D048762" w14:textId="77777777" w:rsidR="00C84F2E" w:rsidRDefault="00000000">
      <w:pPr>
        <w:spacing w:before="120" w:after="120" w:line="331" w:lineRule="auto"/>
      </w:pPr>
      <w:r>
        <w:rPr>
          <w:rFonts w:ascii="Hellix" w:eastAsia="Hellix" w:hAnsi="Hellix" w:cs="Hellix"/>
          <w:b/>
          <w:bCs/>
          <w:color w:val="F36B25"/>
          <w:sz w:val="28"/>
          <w:szCs w:val="28"/>
        </w:rPr>
        <w:t>Help a struggling child to read by volunteering with Chapter One!</w:t>
      </w:r>
      <w:r>
        <w:rPr>
          <w:rFonts w:ascii="Hellix" w:eastAsia="Hellix" w:hAnsi="Hellix" w:cs="Hellix"/>
          <w:b/>
          <w:bCs/>
          <w:color w:val="000000"/>
          <w:sz w:val="28"/>
          <w:szCs w:val="28"/>
        </w:rPr>
        <w:t xml:space="preserve"> </w:t>
      </w:r>
    </w:p>
    <w:p w14:paraId="01CA8323" w14:textId="77777777" w:rsidR="00C84F2E" w:rsidRDefault="00000000">
      <w:pPr>
        <w:spacing w:before="120" w:after="12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We are excited to be partnering with the charity </w:t>
      </w: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Chapter One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to bring you an online volunteering opportunity to use 30 minutes of your week to make a direct impact on the lives of young children who are facing disadvantage and struggling with reading.</w:t>
      </w:r>
      <w:r>
        <w:rPr>
          <w:rFonts w:ascii="Hellix" w:eastAsia="Hellix" w:hAnsi="Hellix" w:cs="Hellix"/>
          <w:b/>
          <w:bCs/>
          <w:color w:val="18073F"/>
        </w:rPr>
        <w:t xml:space="preserve"> </w:t>
      </w:r>
    </w:p>
    <w:p w14:paraId="51158299" w14:textId="77777777" w:rsidR="00C84F2E" w:rsidRDefault="00000000">
      <w:pPr>
        <w:spacing w:before="120" w:after="12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This is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r>
        <w:rPr>
          <w:rFonts w:ascii="Hellix Bold" w:eastAsia="Hellix Bold" w:hAnsi="Hellix Bold" w:cs="Hellix Bold"/>
          <w:b/>
          <w:bCs/>
          <w:color w:val="F36B25"/>
          <w:sz w:val="22"/>
          <w:szCs w:val="22"/>
        </w:rPr>
        <w:t>flexible, time-efficient, rewarding</w:t>
      </w:r>
      <w:r>
        <w:rPr>
          <w:rFonts w:ascii="Hellix" w:eastAsia="Hellix" w:hAnsi="Hellix" w:cs="Hellix"/>
          <w:b/>
          <w:bCs/>
          <w:color w:val="F36B25"/>
          <w:sz w:val="22"/>
          <w:szCs w:val="22"/>
        </w:rPr>
        <w:t xml:space="preserve"> 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volunteering that is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r>
        <w:rPr>
          <w:rFonts w:ascii="Hellix Bold" w:eastAsia="Hellix Bold" w:hAnsi="Hellix Bold" w:cs="Hellix Bold"/>
          <w:b/>
          <w:bCs/>
          <w:color w:val="F36B25"/>
          <w:sz w:val="22"/>
          <w:szCs w:val="22"/>
        </w:rPr>
        <w:t>simple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to do!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413FF9DB" w14:textId="77777777" w:rsidR="00C84F2E" w:rsidRDefault="00000000">
      <w:pPr>
        <w:spacing w:before="120" w:after="120" w:line="331" w:lineRule="auto"/>
      </w:pP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A child who can read is set up for life.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Not just because they do better at school, but because they are happier and more confident. But 38% of 11-year-olds from disadvantaged backgrounds in England leave primary school unable to read English well, leaving them a full nine months behind their peers.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4E6121F8" w14:textId="77777777" w:rsidR="00C84F2E" w:rsidRDefault="00000000">
      <w:pPr>
        <w:spacing w:before="120" w:after="120" w:line="331" w:lineRule="auto"/>
      </w:pPr>
      <w:r>
        <w:rPr>
          <w:rFonts w:ascii="Hellix Bold" w:eastAsia="Hellix Bold" w:hAnsi="Hellix Bold" w:cs="Hellix Bold"/>
          <w:b/>
          <w:bCs/>
          <w:color w:val="F36B25"/>
          <w:sz w:val="22"/>
          <w:szCs w:val="22"/>
        </w:rPr>
        <w:t>Chapter One is changing the story… Please get involved and help improve a child's life chances!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7F611802" w14:textId="77777777" w:rsidR="00C84F2E" w:rsidRDefault="00000000">
      <w:pPr>
        <w:spacing w:before="120" w:after="120" w:line="397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How does it work?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4AE2FAAA" w14:textId="77777777" w:rsidR="00C84F2E" w:rsidRDefault="00000000">
      <w:pPr>
        <w:numPr>
          <w:ilvl w:val="0"/>
          <w:numId w:val="1"/>
        </w:numPr>
        <w:spacing w:after="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You’ll be paired with a primary school pupil aged 5-8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</w:p>
    <w:p w14:paraId="00B72201" w14:textId="77777777" w:rsidR="00C84F2E" w:rsidRDefault="00000000">
      <w:pPr>
        <w:numPr>
          <w:ilvl w:val="0"/>
          <w:numId w:val="1"/>
        </w:numPr>
        <w:spacing w:after="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You and your paired pupil will enjoy a </w:t>
      </w: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weekly 30-minute online reading session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via the secure Chapter One platform - please note, there is no video, only audio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</w:p>
    <w:p w14:paraId="0CA03677" w14:textId="77777777" w:rsidR="00C84F2E" w:rsidRDefault="00000000">
      <w:pPr>
        <w:numPr>
          <w:ilvl w:val="0"/>
          <w:numId w:val="1"/>
        </w:numPr>
        <w:spacing w:after="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Chapter One will support you through the safeguarding DBS checks (see below) and will give you full training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</w:p>
    <w:p w14:paraId="79562C40" w14:textId="77777777" w:rsidR="00C84F2E" w:rsidRDefault="00000000">
      <w:pPr>
        <w:numPr>
          <w:ilvl w:val="0"/>
          <w:numId w:val="1"/>
        </w:numPr>
        <w:spacing w:after="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Your commitment is for an entire academic year (autumn to July - </w:t>
      </w:r>
      <w:proofErr w:type="spellStart"/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approx</w:t>
      </w:r>
      <w:proofErr w:type="spellEnd"/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25 sessions), so you can see your pupil grow in confidence and flourish</w:t>
      </w:r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</w:p>
    <w:p w14:paraId="79EC815B" w14:textId="77777777" w:rsidR="00C84F2E" w:rsidRDefault="00000000">
      <w:pPr>
        <w:spacing w:before="120" w:after="120" w:line="288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Please join the </w:t>
      </w:r>
      <w:hyperlink r:id="rId6">
        <w:r w:rsidR="00C84F2E">
          <w:rPr>
            <w:rFonts w:ascii="Hellix Bold" w:eastAsia="Hellix Bold" w:hAnsi="Hellix Bold" w:cs="Hellix Bold"/>
            <w:b/>
            <w:bCs/>
            <w:color w:val="F36B25"/>
            <w:sz w:val="22"/>
            <w:szCs w:val="22"/>
            <w:u w:val="single" w:color="F36B25"/>
          </w:rPr>
          <w:t>weekly Drop-In ‘Lunch and Learn’ sessions</w:t>
        </w:r>
      </w:hyperlink>
      <w:r>
        <w:rPr>
          <w:rFonts w:ascii="Hellix" w:eastAsia="Hellix" w:hAnsi="Hellix" w:cs="Hellix"/>
          <w:b/>
          <w:bCs/>
          <w:color w:val="000000"/>
          <w:sz w:val="22"/>
          <w:szCs w:val="22"/>
        </w:rPr>
        <w:t xml:space="preserve"> 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for you to find out more about volunteering with Chapter One. The sessions will be </w:t>
      </w: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every Tuesday at 12pm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(from 10 June) and </w:t>
      </w: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the last Thursday of the month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(from 26 June).</w:t>
      </w:r>
      <w:r>
        <w:rPr>
          <w:rFonts w:ascii="Hellix" w:eastAsia="Hellix" w:hAnsi="Hellix" w:cs="Hellix"/>
          <w:b/>
          <w:bCs/>
          <w:color w:val="18073F"/>
        </w:rPr>
        <w:t xml:space="preserve"> </w:t>
      </w:r>
    </w:p>
    <w:p w14:paraId="012B6A16" w14:textId="77777777" w:rsidR="00C84F2E" w:rsidRDefault="00000000">
      <w:pPr>
        <w:spacing w:before="120" w:after="12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You can also watch</w:t>
      </w:r>
      <w:hyperlink r:id="rId7">
        <w:r w:rsidR="00C84F2E">
          <w:rPr>
            <w:rFonts w:ascii="Hellix" w:eastAsia="Hellix" w:hAnsi="Hellix" w:cs="Hellix"/>
            <w:b/>
            <w:bCs/>
            <w:color w:val="1A62FF"/>
            <w:sz w:val="22"/>
            <w:szCs w:val="22"/>
          </w:rPr>
          <w:t xml:space="preserve"> </w:t>
        </w:r>
      </w:hyperlink>
      <w:hyperlink r:id="rId8">
        <w:r w:rsidR="00C84F2E"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this video</w:t>
        </w:r>
      </w:hyperlink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, read </w:t>
      </w:r>
      <w:hyperlink r:id="rId9">
        <w:r w:rsidR="00C84F2E"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this flyer</w:t>
        </w:r>
      </w:hyperlink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 or visit the</w:t>
      </w:r>
      <w:hyperlink r:id="rId10">
        <w:r w:rsidR="00C84F2E">
          <w:rPr>
            <w:rFonts w:ascii="Hellix" w:eastAsia="Hellix" w:hAnsi="Hellix" w:cs="Hellix"/>
            <w:b/>
            <w:bCs/>
            <w:color w:val="222222"/>
            <w:sz w:val="22"/>
            <w:szCs w:val="22"/>
          </w:rPr>
          <w:t xml:space="preserve"> </w:t>
        </w:r>
      </w:hyperlink>
      <w:hyperlink r:id="rId11">
        <w:r w:rsidR="00C84F2E"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Chapter One website</w:t>
        </w:r>
      </w:hyperlink>
      <w:r>
        <w:rPr>
          <w:rFonts w:ascii="Hellix" w:eastAsia="Hellix" w:hAnsi="Hellix" w:cs="Hellix"/>
          <w:b/>
          <w:bCs/>
          <w:color w:val="222222"/>
          <w:sz w:val="22"/>
          <w:szCs w:val="22"/>
        </w:rPr>
        <w:t xml:space="preserve"> 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to learn more!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7991825D" w14:textId="77777777" w:rsidR="00C84F2E" w:rsidRDefault="00000000">
      <w:pPr>
        <w:spacing w:before="120" w:after="120" w:line="331" w:lineRule="auto"/>
      </w:pP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Volunteering in English schools - DBS required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5E4328B7" w14:textId="77777777" w:rsidR="00C84F2E" w:rsidRDefault="00000000">
      <w:pPr>
        <w:spacing w:before="120" w:after="12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If you are volunteering in England, all volunteers require an Enhanced Government DBS check as this is a legal requirement for volunteering with children in schools. If you have volunteered with Chapter One before, your DBS certificate lasts two years. If you have 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lastRenderedPageBreak/>
        <w:t>your own Enhanced DBS certificate, Chapter One can only accept this if you subscribe to the</w:t>
      </w:r>
      <w:hyperlink r:id="rId12">
        <w:r w:rsidR="00C84F2E">
          <w:rPr>
            <w:rFonts w:ascii="Hellix" w:eastAsia="Hellix" w:hAnsi="Hellix" w:cs="Hellix"/>
            <w:b/>
            <w:bCs/>
            <w:color w:val="18073F"/>
            <w:sz w:val="22"/>
            <w:szCs w:val="22"/>
          </w:rPr>
          <w:t xml:space="preserve"> </w:t>
        </w:r>
      </w:hyperlink>
      <w:hyperlink r:id="rId13">
        <w:r w:rsidR="00C84F2E"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Government DBS Update Service</w:t>
        </w:r>
      </w:hyperlink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>.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517DCE52" w14:textId="77777777" w:rsidR="00C84F2E" w:rsidRDefault="00C84F2E">
      <w:pPr>
        <w:spacing w:before="120" w:after="120" w:line="331" w:lineRule="auto"/>
      </w:pPr>
      <w:hyperlink r:id="rId14">
        <w:r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Please see the list of accepted documents</w:t>
        </w:r>
      </w:hyperlink>
      <w:r w:rsidR="00000000"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r w:rsidR="00000000">
        <w:rPr>
          <w:rFonts w:ascii="Hellix" w:eastAsia="Hellix" w:hAnsi="Hellix" w:cs="Hellix"/>
          <w:b/>
          <w:bCs/>
          <w:color w:val="18073F"/>
          <w:sz w:val="22"/>
          <w:szCs w:val="22"/>
        </w:rPr>
        <w:t>that will be required to proceed with the DBS application.</w:t>
      </w:r>
      <w:r w:rsidR="00000000"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r w:rsidR="00000000"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You will need to have 5 years of UK address history</w:t>
      </w:r>
      <w:r w:rsidR="00000000"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, </w:t>
      </w:r>
      <w:r w:rsidR="00000000"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with no longer than 6 months spent continuously abroad during this time</w:t>
      </w:r>
      <w:r w:rsidR="00000000"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. If you have any specific </w:t>
      </w:r>
      <w:r w:rsidR="00000000">
        <w:rPr>
          <w:rFonts w:ascii="Hellix" w:eastAsia="Hellix" w:hAnsi="Hellix" w:cs="Hellix"/>
          <w:b/>
          <w:bCs/>
          <w:color w:val="000000"/>
          <w:sz w:val="22"/>
          <w:szCs w:val="22"/>
        </w:rPr>
        <w:t xml:space="preserve">questions </w:t>
      </w:r>
      <w:r w:rsidR="00000000">
        <w:rPr>
          <w:rFonts w:ascii="Hellix" w:eastAsia="Hellix" w:hAnsi="Hellix" w:cs="Hellix"/>
          <w:b/>
          <w:bCs/>
          <w:color w:val="18073F"/>
          <w:sz w:val="22"/>
          <w:szCs w:val="22"/>
        </w:rPr>
        <w:t>regarding the background check, please contact</w:t>
      </w:r>
      <w:r w:rsidR="00000000"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hyperlink r:id="rId15">
        <w:r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uksupport@chapterone.org</w:t>
        </w:r>
      </w:hyperlink>
      <w:r w:rsidR="00000000"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6260F176" w14:textId="781DE1F1" w:rsidR="00C84F2E" w:rsidRDefault="00000000">
      <w:pPr>
        <w:spacing w:before="120" w:after="120" w:line="331" w:lineRule="auto"/>
      </w:pPr>
      <w:r w:rsidRPr="00736D44"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t>Volunteering in Scottish schools - PVG required</w:t>
      </w:r>
      <w:r>
        <w:rPr>
          <w:rFonts w:ascii="Hellix Bold" w:eastAsia="Hellix Bold" w:hAnsi="Hellix Bold" w:cs="Hellix Bold"/>
          <w:b/>
          <w:bCs/>
          <w:color w:val="18073F"/>
          <w:sz w:val="22"/>
          <w:szCs w:val="22"/>
        </w:rPr>
        <w:br/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 xml:space="preserve">If you are volunteering in Scotland, all volunteers require an Enhanced PVG check as this is a legal requirement for volunteering with children in schools. </w:t>
      </w:r>
      <w:hyperlink r:id="rId16">
        <w:r w:rsidR="00C84F2E">
          <w:rPr>
            <w:rFonts w:ascii="Hellix" w:eastAsia="Hellix" w:hAnsi="Hellix" w:cs="Hellix"/>
            <w:b/>
            <w:bCs/>
            <w:color w:val="703EEF"/>
            <w:sz w:val="22"/>
            <w:szCs w:val="22"/>
            <w:u w:val="single" w:color="703EEF"/>
          </w:rPr>
          <w:t>Please see the list of accepted documents</w:t>
        </w:r>
      </w:hyperlink>
      <w:r>
        <w:rPr>
          <w:rFonts w:ascii="Hellix" w:eastAsia="Hellix" w:hAnsi="Hellix" w:cs="Hellix"/>
          <w:b/>
          <w:bCs/>
          <w:color w:val="703EEF"/>
          <w:sz w:val="22"/>
          <w:szCs w:val="22"/>
        </w:rPr>
        <w:t xml:space="preserve"> </w:t>
      </w: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that will be required to proceed with the PVG application.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3C1C1542" w14:textId="77777777" w:rsidR="00C84F2E" w:rsidRDefault="00000000">
      <w:pPr>
        <w:spacing w:before="120" w:after="120" w:line="331" w:lineRule="auto"/>
      </w:pPr>
      <w:r>
        <w:rPr>
          <w:rFonts w:ascii="Hellix" w:eastAsia="Hellix" w:hAnsi="Hellix" w:cs="Hellix"/>
          <w:b/>
          <w:bCs/>
          <w:color w:val="18073F"/>
          <w:sz w:val="22"/>
          <w:szCs w:val="22"/>
        </w:rPr>
        <w:t>If you have volunteered with Chapter One before, and were previously matched with a pupil in Scotland, you will not be required to complete another PVG check. If you have a previous PVG from working with a different organisation, an update will be required that Chapter One will arrange. If you have volunteered with Chapter One before, and were previously matched with a pupil in England, you will have had a DBS check. Therefore, a PVG check will be required for you to be matched with a pupil in Scotland.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</w:p>
    <w:p w14:paraId="694CBDA4" w14:textId="7D61667E" w:rsidR="00C84F2E" w:rsidRDefault="00000000" w:rsidP="00126D8B">
      <w:pPr>
        <w:spacing w:before="120" w:after="120" w:line="331" w:lineRule="auto"/>
      </w:pPr>
      <w:r>
        <w:rPr>
          <w:rFonts w:ascii="Hellix Bold" w:eastAsia="Hellix Bold" w:hAnsi="Hellix Bold" w:cs="Hellix Bold"/>
          <w:b/>
          <w:bCs/>
          <w:color w:val="703EEF"/>
          <w:sz w:val="22"/>
          <w:szCs w:val="22"/>
        </w:rPr>
        <w:t>If you have any questions or would like to sign up for the next school year, please get in touch.</w:t>
      </w:r>
      <w:r>
        <w:rPr>
          <w:rFonts w:ascii="Hellix" w:eastAsia="Hellix" w:hAnsi="Hellix" w:cs="Hellix"/>
          <w:b/>
          <w:bCs/>
          <w:color w:val="000000"/>
        </w:rPr>
        <w:t xml:space="preserve"> </w:t>
      </w:r>
      <w:r>
        <w:rPr>
          <w:rFonts w:ascii="Hellix" w:eastAsia="Hellix" w:hAnsi="Hellix" w:cs="Hellix"/>
          <w:color w:val="000000"/>
        </w:rPr>
        <w:br/>
      </w:r>
      <w:r>
        <w:rPr>
          <w:rFonts w:ascii="Hellix" w:eastAsia="Hellix" w:hAnsi="Hellix" w:cs="Hellix"/>
          <w:color w:val="18073F"/>
          <w:sz w:val="22"/>
          <w:szCs w:val="22"/>
        </w:rPr>
        <w:t xml:space="preserve"> </w:t>
      </w:r>
    </w:p>
    <w:sectPr w:rsidR="00C84F2E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9696F27-0A21-4ED7-9739-99BDCF92B6BB}"/>
  </w:font>
  <w:font w:name="Arimo Bold">
    <w:charset w:val="00"/>
    <w:family w:val="auto"/>
    <w:pitch w:val="default"/>
    <w:embedBold r:id="rId2" w:fontKey="{4457F409-31DB-445A-A135-AE62F016E4BD}"/>
  </w:font>
  <w:font w:name="PP Pangram Sans">
    <w:altName w:val="Calibri"/>
    <w:charset w:val="00"/>
    <w:family w:val="auto"/>
    <w:pitch w:val="default"/>
  </w:font>
  <w:font w:name="Hellix">
    <w:panose1 w:val="00000000000000000000"/>
    <w:charset w:val="00"/>
    <w:family w:val="auto"/>
    <w:pitch w:val="variable"/>
    <w:sig w:usb0="A10000EF" w:usb1="0000207A" w:usb2="00000000" w:usb3="00000000" w:csb0="00000093" w:csb1="00000000"/>
    <w:embedRegular r:id="rId3" w:fontKey="{1489B310-9195-4C50-9EC1-5BC9ED632903}"/>
    <w:embedBold r:id="rId4" w:fontKey="{501249B8-2041-400C-8C88-E5DE6F0B962B}"/>
  </w:font>
  <w:font w:name="Hellix Bold">
    <w:altName w:val="Hellix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3D4F001-BE49-4A80-B710-40321AD72415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0D6D"/>
    <w:multiLevelType w:val="hybridMultilevel"/>
    <w:tmpl w:val="A7DC3936"/>
    <w:lvl w:ilvl="0" w:tplc="47D2948C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DB6EB8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2B443CE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A7D8812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F8F0A066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DD406F4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8BEC49E8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B0D2F19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B863644">
      <w:numFmt w:val="decimal"/>
      <w:lvlText w:val=""/>
      <w:lvlJc w:val="left"/>
    </w:lvl>
  </w:abstractNum>
  <w:num w:numId="1" w16cid:durableId="11083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2E"/>
    <w:rsid w:val="00126D8B"/>
    <w:rsid w:val="00736D44"/>
    <w:rsid w:val="008B4F4A"/>
    <w:rsid w:val="00C84F2E"/>
    <w:rsid w:val="00E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C09E"/>
  <w15:docId w15:val="{B52EC321-58CF-4020-A9E0-7488FCC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3_P1rBTeo" TargetMode="External"/><Relationship Id="rId13" Type="http://schemas.openxmlformats.org/officeDocument/2006/relationships/hyperlink" Target="https://www.gov.uk/dbs-update-servi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C3_P1rBTeo" TargetMode="External"/><Relationship Id="rId12" Type="http://schemas.openxmlformats.org/officeDocument/2006/relationships/hyperlink" Target="https://www.gov.uk/dbs-update-serv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dn2.assets-servd.host/ifl-site/production/assets/downloads/UK/UK-ORV-Resources/PVG-Check-ID-request-info.pdf?dm=1746007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apterone.org/uk/chapter-one-lunch-learn-sessions?__geom=%E2%9C%AA" TargetMode="External"/><Relationship Id="rId11" Type="http://schemas.openxmlformats.org/officeDocument/2006/relationships/hyperlink" Target="https://www.chapterone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uksupport@chapterone.org" TargetMode="External"/><Relationship Id="rId10" Type="http://schemas.openxmlformats.org/officeDocument/2006/relationships/hyperlink" Target="https://www.chaptero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pterone.org/uk/chapter-one-information-flyer-2024" TargetMode="External"/><Relationship Id="rId14" Type="http://schemas.openxmlformats.org/officeDocument/2006/relationships/hyperlink" Target="https://cdn2.assets-servd.host/ifl-site/production/assets/downloads/UK/UK-ORV-Resources/DBS-2.pdf?dm=1746006698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Isabel Davies</cp:lastModifiedBy>
  <cp:revision>3</cp:revision>
  <dcterms:created xsi:type="dcterms:W3CDTF">2025-04-30T10:27:00Z</dcterms:created>
  <dcterms:modified xsi:type="dcterms:W3CDTF">2025-04-30T10:36:00Z</dcterms:modified>
</cp:coreProperties>
</file>