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8FF0E" w14:textId="77777777" w:rsidR="002D5631" w:rsidRDefault="002D5631">
      <w:pPr>
        <w:jc w:val="center"/>
        <w:rPr>
          <w:rFonts w:ascii="Arial" w:hAnsi="Arial" w:cs="Arial"/>
        </w:rPr>
      </w:pPr>
      <w:r>
        <w:rPr>
          <w:rFonts w:ascii="Arial" w:hAnsi="Arial" w:cs="Arial"/>
          <w:b/>
          <w:bCs/>
        </w:rPr>
        <w:t>SUPRELORIN</w:t>
      </w:r>
      <w:r>
        <w:rPr>
          <w:rFonts w:ascii="Arial" w:hAnsi="Arial" w:cs="Arial"/>
          <w:b/>
          <w:bCs/>
          <w:vertAlign w:val="superscript"/>
        </w:rPr>
        <w:t>®</w:t>
      </w:r>
      <w:r w:rsidR="0034686E">
        <w:rPr>
          <w:rFonts w:ascii="Arial" w:hAnsi="Arial" w:cs="Arial"/>
          <w:b/>
          <w:bCs/>
          <w:vertAlign w:val="superscript"/>
        </w:rPr>
        <w:t xml:space="preserve"> </w:t>
      </w:r>
      <w:r w:rsidR="0034686E">
        <w:rPr>
          <w:rFonts w:ascii="Arial" w:hAnsi="Arial" w:cs="Arial"/>
          <w:b/>
          <w:bCs/>
        </w:rPr>
        <w:t>(</w:t>
      </w:r>
      <w:r>
        <w:rPr>
          <w:rFonts w:ascii="Arial" w:hAnsi="Arial" w:cs="Arial"/>
          <w:b/>
          <w:bCs/>
        </w:rPr>
        <w:t>DESLORELIN</w:t>
      </w:r>
      <w:r w:rsidR="0034686E">
        <w:rPr>
          <w:rFonts w:ascii="Arial" w:hAnsi="Arial" w:cs="Arial"/>
          <w:b/>
          <w:bCs/>
        </w:rPr>
        <w:t>)</w:t>
      </w:r>
      <w:r>
        <w:rPr>
          <w:rFonts w:ascii="Arial" w:hAnsi="Arial" w:cs="Arial"/>
          <w:b/>
          <w:bCs/>
        </w:rPr>
        <w:t xml:space="preserve"> </w:t>
      </w:r>
      <w:proofErr w:type="spellStart"/>
      <w:r>
        <w:rPr>
          <w:rFonts w:ascii="Arial" w:hAnsi="Arial" w:cs="Arial"/>
          <w:b/>
          <w:bCs/>
        </w:rPr>
        <w:t>GnRH</w:t>
      </w:r>
      <w:proofErr w:type="spellEnd"/>
      <w:r>
        <w:rPr>
          <w:rFonts w:ascii="Arial" w:hAnsi="Arial" w:cs="Arial"/>
          <w:b/>
          <w:bCs/>
        </w:rPr>
        <w:t xml:space="preserve"> AGONIST IMPLANTS FOR CONTRACEPTION:</w:t>
      </w:r>
    </w:p>
    <w:p w14:paraId="59BD5EA0" w14:textId="77777777" w:rsidR="002D5631" w:rsidRDefault="002D5631">
      <w:pPr>
        <w:jc w:val="center"/>
        <w:rPr>
          <w:rFonts w:ascii="Arial" w:hAnsi="Arial" w:cs="Arial"/>
        </w:rPr>
      </w:pPr>
      <w:r>
        <w:rPr>
          <w:rFonts w:ascii="Arial" w:hAnsi="Arial" w:cs="Arial"/>
          <w:b/>
          <w:bCs/>
        </w:rPr>
        <w:t>RESEARCH INVESTIGATION</w:t>
      </w:r>
    </w:p>
    <w:p w14:paraId="50E41637" w14:textId="77777777" w:rsidR="002D5631" w:rsidRPr="0095505C" w:rsidRDefault="002D5631">
      <w:pPr>
        <w:rPr>
          <w:rFonts w:ascii="Arial" w:hAnsi="Arial" w:cs="Arial"/>
          <w:sz w:val="16"/>
          <w:szCs w:val="16"/>
        </w:rPr>
      </w:pPr>
    </w:p>
    <w:p w14:paraId="593510A6" w14:textId="77777777" w:rsidR="002D5631" w:rsidRDefault="002D5631" w:rsidP="0034686E">
      <w:pPr>
        <w:pStyle w:val="Heading1"/>
      </w:pPr>
      <w:r>
        <w:t>Agreement of Participation</w:t>
      </w:r>
    </w:p>
    <w:p w14:paraId="63CC93E2" w14:textId="77777777" w:rsidR="00797F31" w:rsidRPr="00797F31" w:rsidRDefault="00797F31" w:rsidP="00797F31"/>
    <w:p w14:paraId="3A522E4D" w14:textId="623BA46B" w:rsidR="002D5631" w:rsidRDefault="002D5631" w:rsidP="0034686E">
      <w:pPr>
        <w:ind w:firstLine="288"/>
        <w:rPr>
          <w:rFonts w:ascii="Arial" w:hAnsi="Arial" w:cs="Arial"/>
        </w:rPr>
      </w:pPr>
      <w:r>
        <w:rPr>
          <w:rFonts w:ascii="Arial" w:hAnsi="Arial" w:cs="Arial"/>
        </w:rPr>
        <w:t xml:space="preserve">The AZA </w:t>
      </w:r>
      <w:r w:rsidR="00982605">
        <w:rPr>
          <w:rFonts w:ascii="Arial" w:hAnsi="Arial" w:cs="Arial"/>
        </w:rPr>
        <w:t>Reproductive Management</w:t>
      </w:r>
      <w:r>
        <w:rPr>
          <w:rFonts w:ascii="Arial" w:hAnsi="Arial" w:cs="Arial"/>
        </w:rPr>
        <w:t xml:space="preserve"> Center</w:t>
      </w:r>
      <w:r w:rsidR="0095505C">
        <w:rPr>
          <w:rFonts w:ascii="Arial" w:hAnsi="Arial" w:cs="Arial"/>
        </w:rPr>
        <w:t xml:space="preserve"> (</w:t>
      </w:r>
      <w:r w:rsidR="00982605">
        <w:rPr>
          <w:rFonts w:ascii="Arial" w:hAnsi="Arial" w:cs="Arial"/>
        </w:rPr>
        <w:t>RMC</w:t>
      </w:r>
      <w:r w:rsidR="0095505C">
        <w:rPr>
          <w:rFonts w:ascii="Arial" w:hAnsi="Arial" w:cs="Arial"/>
        </w:rPr>
        <w:t>)</w:t>
      </w:r>
      <w:r>
        <w:rPr>
          <w:rFonts w:ascii="Arial" w:hAnsi="Arial" w:cs="Arial"/>
        </w:rPr>
        <w:t xml:space="preserve"> is sponsoring a basic research study of the efficacy of the gonadotropin-releasing hormone (</w:t>
      </w:r>
      <w:proofErr w:type="spellStart"/>
      <w:r>
        <w:rPr>
          <w:rFonts w:ascii="Arial" w:hAnsi="Arial" w:cs="Arial"/>
        </w:rPr>
        <w:t>GnRH</w:t>
      </w:r>
      <w:proofErr w:type="spellEnd"/>
      <w:r>
        <w:rPr>
          <w:rFonts w:ascii="Arial" w:hAnsi="Arial" w:cs="Arial"/>
        </w:rPr>
        <w:t>) agonist deslorelin in implant form</w:t>
      </w:r>
      <w:r w:rsidR="00CC7A28">
        <w:rPr>
          <w:rFonts w:ascii="Arial" w:hAnsi="Arial" w:cs="Arial"/>
        </w:rPr>
        <w:t xml:space="preserve"> (Suprelorin®)</w:t>
      </w:r>
      <w:r w:rsidR="00321F56">
        <w:rPr>
          <w:rFonts w:ascii="Arial" w:hAnsi="Arial" w:cs="Arial"/>
        </w:rPr>
        <w:t xml:space="preserve">. </w:t>
      </w:r>
      <w:r>
        <w:rPr>
          <w:rFonts w:ascii="Arial" w:hAnsi="Arial" w:cs="Arial"/>
        </w:rPr>
        <w:t xml:space="preserve">The Center, as part of an agreement with </w:t>
      </w:r>
      <w:proofErr w:type="spellStart"/>
      <w:r w:rsidR="0034686E">
        <w:rPr>
          <w:rFonts w:ascii="Arial" w:hAnsi="Arial" w:cs="Arial"/>
        </w:rPr>
        <w:t>Virbac</w:t>
      </w:r>
      <w:proofErr w:type="spellEnd"/>
      <w:r w:rsidR="0034686E">
        <w:rPr>
          <w:rFonts w:ascii="Arial" w:hAnsi="Arial" w:cs="Arial"/>
        </w:rPr>
        <w:t>,</w:t>
      </w:r>
      <w:r>
        <w:rPr>
          <w:rFonts w:ascii="Arial" w:hAnsi="Arial" w:cs="Arial"/>
        </w:rPr>
        <w:t xml:space="preserve"> Australia, will supply implants to participating </w:t>
      </w:r>
      <w:r w:rsidR="0034686E">
        <w:rPr>
          <w:rFonts w:ascii="Arial" w:hAnsi="Arial" w:cs="Arial"/>
        </w:rPr>
        <w:t>AZA-accredited institutions</w:t>
      </w:r>
      <w:r>
        <w:rPr>
          <w:rFonts w:ascii="Arial" w:hAnsi="Arial" w:cs="Arial"/>
        </w:rPr>
        <w:t xml:space="preserve">. </w:t>
      </w:r>
      <w:r w:rsidR="00321F56">
        <w:rPr>
          <w:rFonts w:ascii="Arial" w:hAnsi="Arial" w:cs="Arial"/>
          <w:color w:val="333333"/>
          <w:shd w:val="clear" w:color="auto" w:fill="FFFFFF"/>
        </w:rPr>
        <w:t>The RMC will also work with AZA Sustainability Partners to supply implants for animals that are part of an SSP</w:t>
      </w:r>
      <w:r w:rsidR="00D70A3F">
        <w:rPr>
          <w:rFonts w:ascii="Arial" w:hAnsi="Arial" w:cs="Arial"/>
          <w:color w:val="333333"/>
          <w:shd w:val="clear" w:color="auto" w:fill="FFFFFF"/>
        </w:rPr>
        <w:t xml:space="preserve"> or approved SAFE</w:t>
      </w:r>
      <w:r w:rsidR="00321F56">
        <w:rPr>
          <w:rFonts w:ascii="Arial" w:hAnsi="Arial" w:cs="Arial"/>
          <w:color w:val="333333"/>
          <w:shd w:val="clear" w:color="auto" w:fill="FFFFFF"/>
        </w:rPr>
        <w:t xml:space="preserve"> managed population. </w:t>
      </w:r>
      <w:r w:rsidR="0034686E">
        <w:rPr>
          <w:rFonts w:ascii="Arial" w:hAnsi="Arial" w:cs="Arial"/>
        </w:rPr>
        <w:t>T</w:t>
      </w:r>
      <w:r>
        <w:rPr>
          <w:rFonts w:ascii="Arial" w:hAnsi="Arial" w:cs="Arial"/>
        </w:rPr>
        <w:t xml:space="preserve">he product </w:t>
      </w:r>
      <w:proofErr w:type="gramStart"/>
      <w:r>
        <w:rPr>
          <w:rFonts w:ascii="Arial" w:hAnsi="Arial" w:cs="Arial"/>
        </w:rPr>
        <w:t>is approved</w:t>
      </w:r>
      <w:proofErr w:type="gramEnd"/>
      <w:r>
        <w:rPr>
          <w:rFonts w:ascii="Arial" w:hAnsi="Arial" w:cs="Arial"/>
        </w:rPr>
        <w:t xml:space="preserve"> for sale in the U.S.</w:t>
      </w:r>
      <w:r w:rsidR="0034686E">
        <w:rPr>
          <w:rFonts w:ascii="Arial" w:hAnsi="Arial" w:cs="Arial"/>
        </w:rPr>
        <w:t xml:space="preserve"> only for treating ferret </w:t>
      </w:r>
      <w:r w:rsidR="00D70A3F">
        <w:rPr>
          <w:rFonts w:ascii="Arial" w:hAnsi="Arial" w:cs="Arial"/>
        </w:rPr>
        <w:t>adrenal disease</w:t>
      </w:r>
      <w:r w:rsidR="0034686E">
        <w:rPr>
          <w:rFonts w:ascii="Arial" w:hAnsi="Arial" w:cs="Arial"/>
        </w:rPr>
        <w:t xml:space="preserve"> and any other use must be</w:t>
      </w:r>
      <w:r w:rsidR="00321F56">
        <w:rPr>
          <w:rFonts w:ascii="Arial" w:hAnsi="Arial" w:cs="Arial"/>
        </w:rPr>
        <w:t xml:space="preserve"> for research only. </w:t>
      </w:r>
      <w:r>
        <w:rPr>
          <w:rFonts w:ascii="Arial" w:hAnsi="Arial" w:cs="Arial"/>
        </w:rPr>
        <w:t xml:space="preserve">Thus, all participating institutions must agree to submit annual reports to the </w:t>
      </w:r>
      <w:r w:rsidR="00982605">
        <w:rPr>
          <w:rFonts w:ascii="Arial" w:hAnsi="Arial" w:cs="Arial"/>
        </w:rPr>
        <w:t xml:space="preserve">RMC </w:t>
      </w:r>
      <w:r>
        <w:rPr>
          <w:rFonts w:ascii="Arial" w:hAnsi="Arial" w:cs="Arial"/>
        </w:rPr>
        <w:t>with inf</w:t>
      </w:r>
      <w:r w:rsidR="00321F56">
        <w:rPr>
          <w:rFonts w:ascii="Arial" w:hAnsi="Arial" w:cs="Arial"/>
        </w:rPr>
        <w:t>ormation regarding product use.</w:t>
      </w:r>
      <w:r>
        <w:rPr>
          <w:rFonts w:ascii="Arial" w:hAnsi="Arial" w:cs="Arial"/>
        </w:rPr>
        <w:t xml:space="preserve"> A signed request for an implant </w:t>
      </w:r>
      <w:proofErr w:type="gramStart"/>
      <w:r>
        <w:rPr>
          <w:rFonts w:ascii="Arial" w:hAnsi="Arial" w:cs="Arial"/>
        </w:rPr>
        <w:t>will be considered</w:t>
      </w:r>
      <w:proofErr w:type="gramEnd"/>
      <w:r>
        <w:rPr>
          <w:rFonts w:ascii="Arial" w:hAnsi="Arial" w:cs="Arial"/>
        </w:rPr>
        <w:t xml:space="preserve"> agreement to partic</w:t>
      </w:r>
      <w:r w:rsidR="00321F56">
        <w:rPr>
          <w:rFonts w:ascii="Arial" w:hAnsi="Arial" w:cs="Arial"/>
        </w:rPr>
        <w:t xml:space="preserve">ipate in the research program. </w:t>
      </w:r>
      <w:r>
        <w:rPr>
          <w:rFonts w:ascii="Arial" w:hAnsi="Arial" w:cs="Arial"/>
        </w:rPr>
        <w:t>Annual terms of participation include:</w:t>
      </w:r>
    </w:p>
    <w:p w14:paraId="7DC71AB5" w14:textId="77777777" w:rsidR="003A297F" w:rsidRDefault="003A297F" w:rsidP="0034686E">
      <w:pPr>
        <w:ind w:firstLine="288"/>
        <w:rPr>
          <w:rFonts w:ascii="Arial" w:hAnsi="Arial" w:cs="Arial"/>
        </w:rPr>
      </w:pPr>
    </w:p>
    <w:p w14:paraId="5A5890AE" w14:textId="77777777" w:rsidR="002D5631" w:rsidRDefault="002D5631" w:rsidP="0034686E">
      <w:pPr>
        <w:ind w:firstLine="288"/>
        <w:rPr>
          <w:rFonts w:ascii="Arial" w:hAnsi="Arial" w:cs="Arial"/>
        </w:rPr>
      </w:pPr>
      <w:r>
        <w:rPr>
          <w:rFonts w:ascii="Arial" w:hAnsi="Arial" w:cs="Arial"/>
        </w:rPr>
        <w:t>1) Signed Agreement of Participation</w:t>
      </w:r>
    </w:p>
    <w:p w14:paraId="12B35807" w14:textId="6850BCFD" w:rsidR="002D5631" w:rsidRDefault="002D5631" w:rsidP="00F91C0C">
      <w:pPr>
        <w:ind w:left="540" w:hanging="252"/>
        <w:rPr>
          <w:rFonts w:ascii="Arial" w:hAnsi="Arial" w:cs="Arial"/>
        </w:rPr>
      </w:pPr>
      <w:r>
        <w:rPr>
          <w:rFonts w:ascii="Arial" w:hAnsi="Arial" w:cs="Arial"/>
        </w:rPr>
        <w:t xml:space="preserve">2) </w:t>
      </w:r>
      <w:r w:rsidR="00642708">
        <w:rPr>
          <w:rFonts w:ascii="Arial" w:hAnsi="Arial" w:cs="Arial"/>
        </w:rPr>
        <w:t>Updating</w:t>
      </w:r>
      <w:r w:rsidR="00642708" w:rsidRPr="00642708">
        <w:rPr>
          <w:rFonts w:ascii="Arial" w:hAnsi="Arial" w:cs="Arial"/>
        </w:rPr>
        <w:t xml:space="preserve"> animal records </w:t>
      </w:r>
      <w:r w:rsidR="008808C3">
        <w:rPr>
          <w:rFonts w:ascii="Arial" w:hAnsi="Arial" w:cs="Arial"/>
        </w:rPr>
        <w:t>through</w:t>
      </w:r>
      <w:r w:rsidR="00642708" w:rsidRPr="00642708">
        <w:rPr>
          <w:rFonts w:ascii="Arial" w:hAnsi="Arial" w:cs="Arial"/>
        </w:rPr>
        <w:t xml:space="preserve"> the AZA Reproductive Management Center</w:t>
      </w:r>
      <w:r w:rsidR="00642708">
        <w:rPr>
          <w:rFonts w:ascii="Arial" w:hAnsi="Arial" w:cs="Arial"/>
        </w:rPr>
        <w:t>’s</w:t>
      </w:r>
      <w:r w:rsidR="00642708" w:rsidRPr="00642708">
        <w:rPr>
          <w:rFonts w:ascii="Arial" w:hAnsi="Arial" w:cs="Arial"/>
        </w:rPr>
        <w:t xml:space="preserve"> </w:t>
      </w:r>
      <w:r w:rsidR="008808C3">
        <w:rPr>
          <w:rFonts w:ascii="Arial" w:hAnsi="Arial" w:cs="Arial"/>
        </w:rPr>
        <w:t xml:space="preserve">web-based </w:t>
      </w:r>
      <w:r w:rsidR="00642708" w:rsidRPr="00642708">
        <w:rPr>
          <w:rFonts w:ascii="Arial" w:hAnsi="Arial" w:cs="Arial"/>
        </w:rPr>
        <w:t xml:space="preserve">contraception </w:t>
      </w:r>
      <w:r w:rsidR="00024D0A" w:rsidRPr="008808C3">
        <w:rPr>
          <w:rFonts w:ascii="Arial" w:hAnsi="Arial" w:cs="Arial"/>
        </w:rPr>
        <w:t>survey</w:t>
      </w:r>
      <w:r w:rsidR="008808C3" w:rsidRPr="008808C3">
        <w:rPr>
          <w:rFonts w:ascii="Arial" w:hAnsi="Arial" w:cs="Arial"/>
        </w:rPr>
        <w:t xml:space="preserve"> (</w:t>
      </w:r>
      <w:hyperlink r:id="rId8" w:history="1">
        <w:r w:rsidR="008808C3" w:rsidRPr="00A73632">
          <w:rPr>
            <w:rStyle w:val="Hyperlink"/>
            <w:rFonts w:ascii="Arial" w:hAnsi="Arial" w:cs="Arial"/>
          </w:rPr>
          <w:t>www.zoocontraceptiondata.org</w:t>
        </w:r>
      </w:hyperlink>
      <w:r w:rsidR="008808C3" w:rsidRPr="008808C3">
        <w:rPr>
          <w:rFonts w:ascii="Arial" w:hAnsi="Arial" w:cs="Arial"/>
        </w:rPr>
        <w:t>)</w:t>
      </w:r>
      <w:r w:rsidR="008808C3">
        <w:t xml:space="preserve"> </w:t>
      </w:r>
      <w:r w:rsidR="00642708" w:rsidRPr="00642708">
        <w:rPr>
          <w:rFonts w:ascii="Arial" w:hAnsi="Arial" w:cs="Arial"/>
        </w:rPr>
        <w:t xml:space="preserve"> </w:t>
      </w:r>
      <w:r w:rsidR="00642708">
        <w:rPr>
          <w:rFonts w:ascii="Arial" w:hAnsi="Arial" w:cs="Arial"/>
        </w:rPr>
        <w:t xml:space="preserve">   </w:t>
      </w:r>
    </w:p>
    <w:p w14:paraId="463911D6" w14:textId="5E258D8B" w:rsidR="00D70A3F" w:rsidRDefault="002D5631" w:rsidP="00642708">
      <w:pPr>
        <w:ind w:left="540" w:hanging="252"/>
        <w:rPr>
          <w:rFonts w:ascii="Arial" w:hAnsi="Arial" w:cs="Arial"/>
        </w:rPr>
      </w:pPr>
      <w:r>
        <w:rPr>
          <w:rFonts w:ascii="Arial" w:hAnsi="Arial" w:cs="Arial"/>
        </w:rPr>
        <w:t xml:space="preserve">3) </w:t>
      </w:r>
      <w:r w:rsidR="00F91C0C">
        <w:rPr>
          <w:rFonts w:ascii="Arial" w:hAnsi="Arial" w:cs="Arial"/>
        </w:rPr>
        <w:t>Submission of adverse event/reaction forms to Dr. Ashley Franklin, AZA RMC Program Analyst (</w:t>
      </w:r>
      <w:hyperlink r:id="rId9" w:history="1">
        <w:r w:rsidR="00F91C0C" w:rsidRPr="007D31DC">
          <w:rPr>
            <w:rStyle w:val="Hyperlink"/>
            <w:rFonts w:ascii="Arial" w:hAnsi="Arial" w:cs="Arial"/>
          </w:rPr>
          <w:t>franklin@stlzoo.org</w:t>
        </w:r>
      </w:hyperlink>
      <w:r w:rsidR="00F91C0C">
        <w:rPr>
          <w:rFonts w:ascii="Arial" w:hAnsi="Arial" w:cs="Arial"/>
        </w:rPr>
        <w:t xml:space="preserve">) </w:t>
      </w:r>
    </w:p>
    <w:p w14:paraId="0544BED7" w14:textId="01A39741" w:rsidR="002D5631" w:rsidRDefault="00D70A3F" w:rsidP="00642708">
      <w:pPr>
        <w:ind w:left="540" w:hanging="252"/>
        <w:rPr>
          <w:rFonts w:ascii="Arial" w:hAnsi="Arial" w:cs="Arial"/>
        </w:rPr>
      </w:pPr>
      <w:r>
        <w:rPr>
          <w:rFonts w:ascii="Arial" w:hAnsi="Arial" w:cs="Arial"/>
        </w:rPr>
        <w:t xml:space="preserve">4) </w:t>
      </w:r>
      <w:r w:rsidR="002D5631">
        <w:rPr>
          <w:rFonts w:ascii="Arial" w:hAnsi="Arial" w:cs="Arial"/>
        </w:rPr>
        <w:t>Submi</w:t>
      </w:r>
      <w:r w:rsidR="00F91C0C">
        <w:rPr>
          <w:rFonts w:ascii="Arial" w:hAnsi="Arial" w:cs="Arial"/>
        </w:rPr>
        <w:t xml:space="preserve">ssion of reproductive tissues and tracts </w:t>
      </w:r>
      <w:r w:rsidR="005B76B0">
        <w:rPr>
          <w:rFonts w:ascii="Arial" w:hAnsi="Arial" w:cs="Arial"/>
        </w:rPr>
        <w:t>to Dr. Dalen Agnew</w:t>
      </w:r>
      <w:r w:rsidR="00CC7A28">
        <w:rPr>
          <w:rFonts w:ascii="Arial" w:hAnsi="Arial" w:cs="Arial"/>
        </w:rPr>
        <w:t xml:space="preserve">, </w:t>
      </w:r>
      <w:r w:rsidR="00982605">
        <w:rPr>
          <w:rFonts w:ascii="Arial" w:hAnsi="Arial" w:cs="Arial"/>
        </w:rPr>
        <w:t>Reproductive Health Surveillance Program</w:t>
      </w:r>
      <w:r w:rsidR="00F91C0C">
        <w:rPr>
          <w:rFonts w:ascii="Arial" w:hAnsi="Arial" w:cs="Arial"/>
        </w:rPr>
        <w:t xml:space="preserve"> (</w:t>
      </w:r>
      <w:hyperlink r:id="rId10" w:history="1">
        <w:r w:rsidR="00F91C0C" w:rsidRPr="00500E85">
          <w:rPr>
            <w:rStyle w:val="Hyperlink"/>
            <w:rFonts w:ascii="Arial" w:hAnsi="Arial" w:cs="Arial"/>
          </w:rPr>
          <w:t>agnewd@msu.edu</w:t>
        </w:r>
      </w:hyperlink>
      <w:r w:rsidR="00F91C0C">
        <w:rPr>
          <w:rStyle w:val="Hyperlink"/>
          <w:rFonts w:ascii="Arial" w:hAnsi="Arial" w:cs="Arial"/>
        </w:rPr>
        <w:t>)</w:t>
      </w:r>
    </w:p>
    <w:p w14:paraId="3959FDB8" w14:textId="77777777" w:rsidR="002D5631" w:rsidRPr="0095505C" w:rsidRDefault="002D5631" w:rsidP="0034686E">
      <w:pPr>
        <w:ind w:firstLine="288"/>
        <w:rPr>
          <w:rFonts w:ascii="Arial" w:hAnsi="Arial" w:cs="Arial"/>
          <w:sz w:val="16"/>
          <w:szCs w:val="16"/>
        </w:rPr>
      </w:pPr>
    </w:p>
    <w:p w14:paraId="4C675DD9" w14:textId="77777777" w:rsidR="002D5631" w:rsidRDefault="002D5631" w:rsidP="0034686E">
      <w:pPr>
        <w:rPr>
          <w:rFonts w:ascii="Arial" w:hAnsi="Arial" w:cs="Arial"/>
          <w:b/>
          <w:bCs/>
        </w:rPr>
      </w:pPr>
      <w:r>
        <w:rPr>
          <w:rFonts w:ascii="Arial" w:hAnsi="Arial" w:cs="Arial"/>
          <w:b/>
          <w:bCs/>
        </w:rPr>
        <w:t>Product Information</w:t>
      </w:r>
    </w:p>
    <w:p w14:paraId="34883E27" w14:textId="77777777" w:rsidR="003A297F" w:rsidRDefault="003A297F" w:rsidP="0034686E">
      <w:pPr>
        <w:rPr>
          <w:rFonts w:ascii="Arial" w:hAnsi="Arial" w:cs="Arial"/>
        </w:rPr>
      </w:pPr>
    </w:p>
    <w:p w14:paraId="3659FC67" w14:textId="77777777" w:rsidR="00DD7F08" w:rsidRPr="00DD7F08" w:rsidRDefault="00DD7F08" w:rsidP="00DD7F08">
      <w:pPr>
        <w:ind w:firstLine="720"/>
        <w:rPr>
          <w:rFonts w:ascii="Arial" w:hAnsi="Arial" w:cs="Arial"/>
        </w:rPr>
      </w:pPr>
      <w:r w:rsidRPr="00DD7F08">
        <w:rPr>
          <w:rFonts w:ascii="Arial" w:hAnsi="Arial" w:cs="Arial"/>
        </w:rPr>
        <w:t xml:space="preserve">Suprelorin® (deslorelin), a </w:t>
      </w:r>
      <w:proofErr w:type="spellStart"/>
      <w:r w:rsidRPr="00DD7F08">
        <w:rPr>
          <w:rFonts w:ascii="Arial" w:hAnsi="Arial" w:cs="Arial"/>
        </w:rPr>
        <w:t>GnRH</w:t>
      </w:r>
      <w:proofErr w:type="spellEnd"/>
      <w:r w:rsidRPr="00DD7F08">
        <w:rPr>
          <w:rFonts w:ascii="Arial" w:hAnsi="Arial" w:cs="Arial"/>
        </w:rPr>
        <w:t xml:space="preserve"> agonist, effects contraception by temporarily suppressing the reproductive endocrine system and preventing production of pituitary (FSH and LH) and gonadal hormones (estradiol and progesterone in females and testosterone in males). The observed effects are similar to those following </w:t>
      </w:r>
      <w:proofErr w:type="spellStart"/>
      <w:r w:rsidRPr="00DD7F08">
        <w:rPr>
          <w:rFonts w:ascii="Arial" w:hAnsi="Arial" w:cs="Arial"/>
        </w:rPr>
        <w:t>ovariectomy</w:t>
      </w:r>
      <w:proofErr w:type="spellEnd"/>
      <w:r w:rsidRPr="00DD7F08">
        <w:rPr>
          <w:rFonts w:ascii="Arial" w:hAnsi="Arial" w:cs="Arial"/>
        </w:rPr>
        <w:t xml:space="preserve"> or castration, but can reverse after the hormone content of the implant </w:t>
      </w:r>
      <w:proofErr w:type="gramStart"/>
      <w:r w:rsidRPr="00DD7F08">
        <w:rPr>
          <w:rFonts w:ascii="Arial" w:hAnsi="Arial" w:cs="Arial"/>
        </w:rPr>
        <w:t>is depleted</w:t>
      </w:r>
      <w:proofErr w:type="gramEnd"/>
      <w:r w:rsidRPr="00DD7F08">
        <w:rPr>
          <w:rFonts w:ascii="Arial" w:hAnsi="Arial" w:cs="Arial"/>
        </w:rPr>
        <w:t xml:space="preserve"> or the implant is removed. As an agonist, deslorelin first stimulates the reproductive system, which can result in estrus and ovulation in females or temporary enhancement of testosterone and semen production in males. Then, down-regulation follows the initial period of stimulation.</w:t>
      </w:r>
    </w:p>
    <w:p w14:paraId="47AF4D98" w14:textId="77777777" w:rsidR="00DD7F08" w:rsidRPr="00DD7F08" w:rsidRDefault="00DD7F08" w:rsidP="00DD7F08">
      <w:pPr>
        <w:rPr>
          <w:rFonts w:ascii="Arial" w:hAnsi="Arial" w:cs="Arial"/>
        </w:rPr>
      </w:pPr>
    </w:p>
    <w:p w14:paraId="6CB426A1" w14:textId="299A668D" w:rsidR="00DD7F08" w:rsidRPr="00DD7F08" w:rsidRDefault="00DD7F08" w:rsidP="00DD7F08">
      <w:pPr>
        <w:ind w:firstLine="720"/>
        <w:rPr>
          <w:rFonts w:ascii="Arial" w:hAnsi="Arial" w:cs="Arial"/>
        </w:rPr>
      </w:pPr>
      <w:r w:rsidRPr="00DD7F08">
        <w:rPr>
          <w:rFonts w:ascii="Arial" w:hAnsi="Arial" w:cs="Arial"/>
        </w:rPr>
        <w:t xml:space="preserve">Although deslorelin can also be an effective contraceptive in males of some species, it </w:t>
      </w:r>
      <w:proofErr w:type="gramStart"/>
      <w:r w:rsidRPr="00DD7F08">
        <w:rPr>
          <w:rFonts w:ascii="Arial" w:hAnsi="Arial" w:cs="Arial"/>
        </w:rPr>
        <w:t>is used</w:t>
      </w:r>
      <w:proofErr w:type="gramEnd"/>
      <w:r w:rsidRPr="00DD7F08">
        <w:rPr>
          <w:rFonts w:ascii="Arial" w:hAnsi="Arial" w:cs="Arial"/>
        </w:rPr>
        <w:t xml:space="preserve"> primarily in females. Monitoring efficacy by suppression of estrous behavior or of gonadal steroids in feces of females is more straightforward than ensuring continued absence of sperm in males, since most institutions cannot perform regular semen collections. Even after spermatogenesis </w:t>
      </w:r>
      <w:proofErr w:type="gramStart"/>
      <w:r w:rsidRPr="00DD7F08">
        <w:rPr>
          <w:rFonts w:ascii="Arial" w:hAnsi="Arial" w:cs="Arial"/>
        </w:rPr>
        <w:t>is interrupted</w:t>
      </w:r>
      <w:proofErr w:type="gramEnd"/>
      <w:r w:rsidRPr="00DD7F08">
        <w:rPr>
          <w:rFonts w:ascii="Arial" w:hAnsi="Arial" w:cs="Arial"/>
        </w:rPr>
        <w:t>, there may be viable sperm in the ejaculate for weeks or possibly even months, as is the case following vasectomy. It can, however, be used to ameliorate aggression in males of some species, but higher dosages are usually needed.</w:t>
      </w:r>
    </w:p>
    <w:p w14:paraId="49DDC61F" w14:textId="6D99738E" w:rsidR="003A297F" w:rsidRPr="00DD7F08" w:rsidRDefault="003A297F" w:rsidP="00DD7F08">
      <w:pPr>
        <w:rPr>
          <w:rFonts w:ascii="Arial" w:hAnsi="Arial" w:cs="Arial"/>
        </w:rPr>
      </w:pPr>
    </w:p>
    <w:p w14:paraId="5C065ECA" w14:textId="2612734E" w:rsidR="002D5631" w:rsidRPr="00DD7F08" w:rsidRDefault="007B1B5C" w:rsidP="00DD7F08">
      <w:pPr>
        <w:ind w:firstLine="288"/>
        <w:rPr>
          <w:rFonts w:ascii="Arial" w:hAnsi="Arial" w:cs="Arial"/>
        </w:rPr>
      </w:pPr>
      <w:r w:rsidRPr="007B1B5C">
        <w:rPr>
          <w:rFonts w:ascii="Arial" w:hAnsi="Arial" w:cs="Arial"/>
        </w:rPr>
        <w:t xml:space="preserve">Trials to date have focused primarily on domestic dogs (Trigg et al. 2001), although there has been one controlled study in domestic cats (Munson et al., 2001) and preliminary data from a number of exotic species (Agnew et al. 2021, </w:t>
      </w:r>
      <w:proofErr w:type="spellStart"/>
      <w:r w:rsidRPr="007B1B5C">
        <w:rPr>
          <w:rFonts w:ascii="Arial" w:hAnsi="Arial" w:cs="Arial"/>
        </w:rPr>
        <w:t>Bertschinger</w:t>
      </w:r>
      <w:proofErr w:type="spellEnd"/>
      <w:r w:rsidRPr="007B1B5C">
        <w:rPr>
          <w:rFonts w:ascii="Arial" w:hAnsi="Arial" w:cs="Arial"/>
        </w:rPr>
        <w:t xml:space="preserve"> et al. 2001 and 2002, Cowl et al. 2018, Guthrie et al. 2021). These investigations have not detected any adverse effects, although weight gain was common, as is often the case following castration or </w:t>
      </w:r>
      <w:proofErr w:type="spellStart"/>
      <w:r w:rsidRPr="007B1B5C">
        <w:rPr>
          <w:rFonts w:ascii="Arial" w:hAnsi="Arial" w:cs="Arial"/>
        </w:rPr>
        <w:t>ovariectomy</w:t>
      </w:r>
      <w:proofErr w:type="spellEnd"/>
      <w:r w:rsidRPr="007B1B5C">
        <w:rPr>
          <w:rFonts w:ascii="Arial" w:hAnsi="Arial" w:cs="Arial"/>
        </w:rPr>
        <w:t xml:space="preserve">. It has also been successful in reducing aggression in some male primates (e.g., Penfold et al. 2021), but it appears not to be effective in suppressing testosterone or spermatogenesis in some male </w:t>
      </w:r>
      <w:proofErr w:type="spellStart"/>
      <w:r w:rsidRPr="007B1B5C">
        <w:rPr>
          <w:rFonts w:ascii="Arial" w:hAnsi="Arial" w:cs="Arial"/>
        </w:rPr>
        <w:t>bovids</w:t>
      </w:r>
      <w:proofErr w:type="spellEnd"/>
      <w:r w:rsidRPr="007B1B5C">
        <w:rPr>
          <w:rFonts w:ascii="Arial" w:hAnsi="Arial" w:cs="Arial"/>
        </w:rPr>
        <w:t xml:space="preserve"> (e.g., antelope) (Penfold et al. 2002) or marsupials.</w:t>
      </w:r>
      <w:r>
        <w:rPr>
          <w:rFonts w:ascii="Arial" w:hAnsi="Arial" w:cs="Arial"/>
        </w:rPr>
        <w:t xml:space="preserve"> </w:t>
      </w:r>
      <w:r w:rsidR="007471AA" w:rsidRPr="00DD7F08">
        <w:rPr>
          <w:rFonts w:ascii="Arial" w:hAnsi="Arial" w:cs="Arial"/>
        </w:rPr>
        <w:t>R</w:t>
      </w:r>
      <w:r w:rsidR="004B2577" w:rsidRPr="00DD7F08">
        <w:rPr>
          <w:rFonts w:ascii="Arial" w:hAnsi="Arial" w:cs="Arial"/>
        </w:rPr>
        <w:t>ecent results from tests of anot</w:t>
      </w:r>
      <w:r>
        <w:rPr>
          <w:rFonts w:ascii="Arial" w:hAnsi="Arial" w:cs="Arial"/>
        </w:rPr>
        <w:t xml:space="preserve">her </w:t>
      </w:r>
      <w:proofErr w:type="spellStart"/>
      <w:r>
        <w:rPr>
          <w:rFonts w:ascii="Arial" w:hAnsi="Arial" w:cs="Arial"/>
        </w:rPr>
        <w:t>GnRH</w:t>
      </w:r>
      <w:proofErr w:type="spellEnd"/>
      <w:r>
        <w:rPr>
          <w:rFonts w:ascii="Arial" w:hAnsi="Arial" w:cs="Arial"/>
        </w:rPr>
        <w:t xml:space="preserve"> agonist in</w:t>
      </w:r>
      <w:r w:rsidR="007471AA" w:rsidRPr="00DD7F08">
        <w:rPr>
          <w:rFonts w:ascii="Arial" w:hAnsi="Arial" w:cs="Arial"/>
        </w:rPr>
        <w:t xml:space="preserve"> </w:t>
      </w:r>
      <w:proofErr w:type="spellStart"/>
      <w:r w:rsidR="007471AA" w:rsidRPr="00DD7F08">
        <w:rPr>
          <w:rFonts w:ascii="Arial" w:hAnsi="Arial" w:cs="Arial"/>
        </w:rPr>
        <w:t>prepubertal</w:t>
      </w:r>
      <w:proofErr w:type="spellEnd"/>
      <w:r w:rsidR="007471AA" w:rsidRPr="00DD7F08">
        <w:rPr>
          <w:rFonts w:ascii="Arial" w:hAnsi="Arial" w:cs="Arial"/>
        </w:rPr>
        <w:t xml:space="preserve"> domestic cats found that estrous cycles </w:t>
      </w:r>
      <w:r w:rsidR="004B2577" w:rsidRPr="00DD7F08">
        <w:rPr>
          <w:rFonts w:ascii="Arial" w:hAnsi="Arial" w:cs="Arial"/>
        </w:rPr>
        <w:t>occurred after treatment ended.</w:t>
      </w:r>
      <w:r w:rsidR="007471AA" w:rsidRPr="00DD7F08">
        <w:rPr>
          <w:rFonts w:ascii="Arial" w:hAnsi="Arial" w:cs="Arial"/>
        </w:rPr>
        <w:t xml:space="preserve"> </w:t>
      </w:r>
      <w:proofErr w:type="spellStart"/>
      <w:r w:rsidR="007471AA" w:rsidRPr="00DD7F08">
        <w:rPr>
          <w:rFonts w:ascii="Arial" w:hAnsi="Arial" w:cs="Arial"/>
        </w:rPr>
        <w:t>GnRH</w:t>
      </w:r>
      <w:proofErr w:type="spellEnd"/>
      <w:r w:rsidR="007471AA" w:rsidRPr="00DD7F08">
        <w:rPr>
          <w:rFonts w:ascii="Arial" w:hAnsi="Arial" w:cs="Arial"/>
        </w:rPr>
        <w:t xml:space="preserve"> agonists </w:t>
      </w:r>
      <w:proofErr w:type="gramStart"/>
      <w:r w:rsidR="007471AA" w:rsidRPr="00DD7F08">
        <w:rPr>
          <w:rFonts w:ascii="Arial" w:hAnsi="Arial" w:cs="Arial"/>
        </w:rPr>
        <w:t>should not be used</w:t>
      </w:r>
      <w:proofErr w:type="gramEnd"/>
      <w:r w:rsidR="007471AA" w:rsidRPr="00DD7F08">
        <w:rPr>
          <w:rFonts w:ascii="Arial" w:hAnsi="Arial" w:cs="Arial"/>
        </w:rPr>
        <w:t xml:space="preserve"> during pregnancy, but may </w:t>
      </w:r>
      <w:r w:rsidR="004B2577" w:rsidRPr="00DD7F08">
        <w:rPr>
          <w:rFonts w:ascii="Arial" w:hAnsi="Arial" w:cs="Arial"/>
        </w:rPr>
        <w:t>be safe to use during lactation,</w:t>
      </w:r>
      <w:r w:rsidR="003820F1" w:rsidRPr="00DD7F08">
        <w:rPr>
          <w:rFonts w:ascii="Arial" w:hAnsi="Arial" w:cs="Arial"/>
        </w:rPr>
        <w:t xml:space="preserve"> only </w:t>
      </w:r>
      <w:r w:rsidR="007471AA" w:rsidRPr="00DD7F08">
        <w:rPr>
          <w:rFonts w:ascii="Arial" w:hAnsi="Arial" w:cs="Arial"/>
        </w:rPr>
        <w:t>after milk production is fully established.</w:t>
      </w:r>
    </w:p>
    <w:p w14:paraId="7B6F48D1" w14:textId="77777777" w:rsidR="003A297F" w:rsidRPr="00DD7F08" w:rsidRDefault="003A297F" w:rsidP="0034686E">
      <w:pPr>
        <w:ind w:firstLine="288"/>
        <w:rPr>
          <w:rFonts w:ascii="Arial" w:hAnsi="Arial" w:cs="Arial"/>
        </w:rPr>
      </w:pPr>
    </w:p>
    <w:p w14:paraId="7749672B" w14:textId="32705CF3" w:rsidR="00AC4672" w:rsidRDefault="0034686E" w:rsidP="0034686E">
      <w:pPr>
        <w:ind w:firstLine="288"/>
        <w:rPr>
          <w:rFonts w:ascii="Arial" w:hAnsi="Arial" w:cs="Arial"/>
        </w:rPr>
      </w:pPr>
      <w:r w:rsidRPr="00DD7F08">
        <w:rPr>
          <w:rFonts w:ascii="Arial" w:hAnsi="Arial" w:cs="Arial"/>
        </w:rPr>
        <w:t>Suprelorin</w:t>
      </w:r>
      <w:r w:rsidR="00AC4672" w:rsidRPr="00FC38C7">
        <w:rPr>
          <w:rFonts w:ascii="Arial" w:hAnsi="Arial" w:cs="Arial"/>
        </w:rPr>
        <w:t xml:space="preserve"> implants are available in two formulations: </w:t>
      </w:r>
      <w:r w:rsidRPr="00FC38C7">
        <w:rPr>
          <w:rFonts w:ascii="Arial" w:hAnsi="Arial" w:cs="Arial"/>
        </w:rPr>
        <w:t xml:space="preserve">minimum </w:t>
      </w:r>
      <w:r w:rsidR="00AC4672" w:rsidRPr="00FC38C7">
        <w:rPr>
          <w:rFonts w:ascii="Arial" w:hAnsi="Arial" w:cs="Arial"/>
        </w:rPr>
        <w:t xml:space="preserve">6-month (4.7mg) and </w:t>
      </w:r>
      <w:r w:rsidRPr="00FC38C7">
        <w:rPr>
          <w:rFonts w:ascii="Arial" w:hAnsi="Arial" w:cs="Arial"/>
        </w:rPr>
        <w:t>minimum</w:t>
      </w:r>
      <w:r w:rsidR="004B2577" w:rsidRPr="00FC38C7">
        <w:rPr>
          <w:rFonts w:ascii="Arial" w:hAnsi="Arial" w:cs="Arial"/>
        </w:rPr>
        <w:t xml:space="preserve"> </w:t>
      </w:r>
      <w:r w:rsidR="00AC4672" w:rsidRPr="00FC38C7">
        <w:rPr>
          <w:rFonts w:ascii="Arial" w:hAnsi="Arial" w:cs="Arial"/>
        </w:rPr>
        <w:t>12-month (9.4mg) implants.</w:t>
      </w:r>
      <w:r w:rsidR="003820F1" w:rsidRPr="00FC38C7">
        <w:rPr>
          <w:rFonts w:ascii="Arial" w:hAnsi="Arial" w:cs="Arial"/>
        </w:rPr>
        <w:t xml:space="preserve"> </w:t>
      </w:r>
      <w:r w:rsidR="00AE5FBD" w:rsidRPr="00FC38C7">
        <w:rPr>
          <w:rFonts w:ascii="Arial" w:hAnsi="Arial" w:cs="Arial"/>
        </w:rPr>
        <w:t xml:space="preserve">Time to reversal is extremely variable and likely depends on a number of factors, including the animal’s age, the consecutive number of treatments, whether implants </w:t>
      </w:r>
      <w:proofErr w:type="gramStart"/>
      <w:r w:rsidR="00AE5FBD" w:rsidRPr="00FC38C7">
        <w:rPr>
          <w:rFonts w:ascii="Arial" w:hAnsi="Arial" w:cs="Arial"/>
        </w:rPr>
        <w:t>were removed</w:t>
      </w:r>
      <w:proofErr w:type="gramEnd"/>
      <w:r w:rsidR="00AE5FBD" w:rsidRPr="00FC38C7">
        <w:rPr>
          <w:rFonts w:ascii="Arial" w:hAnsi="Arial" w:cs="Arial"/>
        </w:rPr>
        <w:t>, and individual differences in ability to recover physiologically from suppres</w:t>
      </w:r>
      <w:r w:rsidR="004B2577" w:rsidRPr="00FC38C7">
        <w:rPr>
          <w:rFonts w:ascii="Arial" w:hAnsi="Arial" w:cs="Arial"/>
        </w:rPr>
        <w:t xml:space="preserve">sion. </w:t>
      </w:r>
      <w:r w:rsidR="003820F1" w:rsidRPr="00FC38C7">
        <w:rPr>
          <w:rFonts w:ascii="Arial" w:hAnsi="Arial" w:cs="Arial"/>
        </w:rPr>
        <w:t>Data from various species have shown, though, that individual responses tend to be consistent</w:t>
      </w:r>
      <w:r w:rsidRPr="00FC38C7">
        <w:rPr>
          <w:rFonts w:ascii="Arial" w:hAnsi="Arial" w:cs="Arial"/>
        </w:rPr>
        <w:t xml:space="preserve">, that is, </w:t>
      </w:r>
      <w:r w:rsidR="008808C3" w:rsidRPr="00FC38C7">
        <w:rPr>
          <w:rFonts w:ascii="Arial" w:hAnsi="Arial" w:cs="Arial"/>
        </w:rPr>
        <w:t xml:space="preserve">if </w:t>
      </w:r>
      <w:r w:rsidRPr="00FC38C7">
        <w:rPr>
          <w:rFonts w:ascii="Arial" w:hAnsi="Arial" w:cs="Arial"/>
        </w:rPr>
        <w:t>a</w:t>
      </w:r>
      <w:r w:rsidR="008808C3" w:rsidRPr="00FC38C7">
        <w:rPr>
          <w:rFonts w:ascii="Arial" w:hAnsi="Arial" w:cs="Arial"/>
        </w:rPr>
        <w:t>n animal reverses at 8 months it is</w:t>
      </w:r>
      <w:r w:rsidRPr="00FC38C7">
        <w:rPr>
          <w:rFonts w:ascii="Arial" w:hAnsi="Arial" w:cs="Arial"/>
        </w:rPr>
        <w:t xml:space="preserve"> likely to reverse at 8 months following subsequent treatment.</w:t>
      </w:r>
      <w:r w:rsidR="003820F1" w:rsidRPr="00FC38C7">
        <w:rPr>
          <w:rFonts w:ascii="Arial" w:hAnsi="Arial" w:cs="Arial"/>
        </w:rPr>
        <w:t xml:space="preserve"> If you cannot wait for signs of reversal to determine duration of efficacy</w:t>
      </w:r>
      <w:r w:rsidR="00FC107A" w:rsidRPr="00FC38C7">
        <w:rPr>
          <w:rFonts w:ascii="Arial" w:hAnsi="Arial" w:cs="Arial"/>
        </w:rPr>
        <w:t>,</w:t>
      </w:r>
      <w:r w:rsidR="003820F1" w:rsidRPr="00FC38C7">
        <w:rPr>
          <w:rFonts w:ascii="Arial" w:hAnsi="Arial" w:cs="Arial"/>
        </w:rPr>
        <w:t xml:space="preserve"> then for continuous contraception the </w:t>
      </w:r>
      <w:r w:rsidR="00FC107A" w:rsidRPr="00FC38C7">
        <w:rPr>
          <w:rFonts w:ascii="Arial" w:hAnsi="Arial" w:cs="Arial"/>
        </w:rPr>
        <w:t>4.7-mg</w:t>
      </w:r>
      <w:r w:rsidR="003820F1" w:rsidRPr="00FC38C7">
        <w:rPr>
          <w:rFonts w:ascii="Arial" w:hAnsi="Arial" w:cs="Arial"/>
        </w:rPr>
        <w:t xml:space="preserve"> implants should be replaced at least every 6 months and the</w:t>
      </w:r>
      <w:r w:rsidR="00FC107A" w:rsidRPr="00FC38C7">
        <w:rPr>
          <w:rFonts w:ascii="Arial" w:hAnsi="Arial" w:cs="Arial"/>
        </w:rPr>
        <w:t xml:space="preserve"> 9.4-mg implants</w:t>
      </w:r>
      <w:r w:rsidR="003820F1" w:rsidRPr="00FC38C7">
        <w:rPr>
          <w:rFonts w:ascii="Arial" w:hAnsi="Arial" w:cs="Arial"/>
        </w:rPr>
        <w:t xml:space="preserve"> at least every 12 months. </w:t>
      </w:r>
      <w:r w:rsidR="00CF4128" w:rsidRPr="00FC38C7">
        <w:rPr>
          <w:rFonts w:ascii="Arial" w:hAnsi="Arial" w:cs="Arial"/>
        </w:rPr>
        <w:t xml:space="preserve">Although </w:t>
      </w:r>
      <w:r w:rsidR="007B1B5C">
        <w:rPr>
          <w:rFonts w:ascii="Arial" w:hAnsi="Arial" w:cs="Arial"/>
        </w:rPr>
        <w:t>t</w:t>
      </w:r>
      <w:r w:rsidR="007B1B5C" w:rsidRPr="007B1B5C">
        <w:rPr>
          <w:rFonts w:ascii="Arial" w:hAnsi="Arial" w:cs="Arial"/>
        </w:rPr>
        <w:t xml:space="preserve">he implants </w:t>
      </w:r>
      <w:proofErr w:type="gramStart"/>
      <w:r w:rsidR="007B1B5C" w:rsidRPr="007B1B5C">
        <w:rPr>
          <w:rFonts w:ascii="Arial" w:hAnsi="Arial" w:cs="Arial"/>
        </w:rPr>
        <w:t>were not designed to be removed</w:t>
      </w:r>
      <w:proofErr w:type="gramEnd"/>
      <w:r w:rsidR="007B1B5C" w:rsidRPr="007B1B5C">
        <w:rPr>
          <w:rFonts w:ascii="Arial" w:hAnsi="Arial" w:cs="Arial"/>
        </w:rPr>
        <w:t xml:space="preserve">, and they do become more porous </w:t>
      </w:r>
      <w:r w:rsidR="007B1B5C">
        <w:rPr>
          <w:rFonts w:ascii="Arial" w:hAnsi="Arial" w:cs="Arial"/>
        </w:rPr>
        <w:t>and prone to breakage with time</w:t>
      </w:r>
      <w:r w:rsidR="007B1B5C" w:rsidRPr="007B1B5C">
        <w:rPr>
          <w:rFonts w:ascii="Arial" w:hAnsi="Arial" w:cs="Arial"/>
        </w:rPr>
        <w:t xml:space="preserve"> as deslorelin diffuses out, </w:t>
      </w:r>
      <w:r w:rsidR="007B1B5C">
        <w:rPr>
          <w:rFonts w:ascii="Arial" w:hAnsi="Arial" w:cs="Arial"/>
        </w:rPr>
        <w:t>the implants</w:t>
      </w:r>
      <w:r w:rsidR="007B1B5C" w:rsidRPr="007B1B5C">
        <w:rPr>
          <w:rFonts w:ascii="Arial" w:hAnsi="Arial" w:cs="Arial"/>
        </w:rPr>
        <w:t xml:space="preserve"> do not dissolve. </w:t>
      </w:r>
      <w:r w:rsidR="007B1B5C" w:rsidRPr="007B1B5C">
        <w:rPr>
          <w:rFonts w:ascii="Arial" w:hAnsi="Arial" w:cs="Arial"/>
        </w:rPr>
        <w:lastRenderedPageBreak/>
        <w:t>Thus, with careful placement, removal</w:t>
      </w:r>
      <w:r w:rsidR="007B1B5C">
        <w:rPr>
          <w:rFonts w:ascii="Arial" w:hAnsi="Arial" w:cs="Arial"/>
        </w:rPr>
        <w:t xml:space="preserve"> is possible (Cowl et al. 2018)</w:t>
      </w:r>
      <w:r w:rsidR="00CF4128" w:rsidRPr="00FC38C7">
        <w:rPr>
          <w:rFonts w:ascii="Arial" w:hAnsi="Arial" w:cs="Arial"/>
        </w:rPr>
        <w:t xml:space="preserve"> and </w:t>
      </w:r>
      <w:proofErr w:type="gramStart"/>
      <w:r w:rsidR="00CF4128" w:rsidRPr="00FC38C7">
        <w:rPr>
          <w:rFonts w:ascii="Arial" w:hAnsi="Arial" w:cs="Arial"/>
        </w:rPr>
        <w:t>is recommended</w:t>
      </w:r>
      <w:proofErr w:type="gramEnd"/>
      <w:r w:rsidR="00CF4128" w:rsidRPr="00FC38C7">
        <w:rPr>
          <w:rFonts w:ascii="Arial" w:hAnsi="Arial" w:cs="Arial"/>
        </w:rPr>
        <w:t xml:space="preserve"> to hasten time to reversal. </w:t>
      </w:r>
      <w:r w:rsidR="007B1B5C">
        <w:rPr>
          <w:rFonts w:ascii="Arial" w:hAnsi="Arial" w:cs="Arial"/>
        </w:rPr>
        <w:t>T</w:t>
      </w:r>
      <w:r w:rsidR="007B1B5C" w:rsidRPr="007B1B5C">
        <w:rPr>
          <w:rFonts w:ascii="Arial" w:hAnsi="Arial" w:cs="Arial"/>
        </w:rPr>
        <w:t xml:space="preserve">he RMC recommends implant placement in alternative locations to facilitate subsequent removal (Cowl et al. 2018). The ideal site will vary by species, but examples of those that have been successful have been SQ in the fleshy portion at the base of the ear, inner area of the leg (front or rear), and the umbilical area. Although the animal may be able to lick or scratch these areas, deep placement of the implant at the end of a tunnel created by the trocar can protect it. An area with adequate vascularization </w:t>
      </w:r>
      <w:proofErr w:type="gramStart"/>
      <w:r w:rsidR="007B1B5C" w:rsidRPr="007B1B5C">
        <w:rPr>
          <w:rFonts w:ascii="Arial" w:hAnsi="Arial" w:cs="Arial"/>
        </w:rPr>
        <w:t>should be chosen</w:t>
      </w:r>
      <w:proofErr w:type="gramEnd"/>
      <w:r w:rsidR="007B1B5C" w:rsidRPr="007B1B5C">
        <w:rPr>
          <w:rFonts w:ascii="Arial" w:hAnsi="Arial" w:cs="Arial"/>
        </w:rPr>
        <w:t xml:space="preserve"> in order to ensure a sufficient dose is absorbed. Fatty, bony, and cartilaginous areas </w:t>
      </w:r>
      <w:proofErr w:type="gramStart"/>
      <w:r w:rsidR="007B1B5C" w:rsidRPr="007B1B5C">
        <w:rPr>
          <w:rFonts w:ascii="Arial" w:hAnsi="Arial" w:cs="Arial"/>
        </w:rPr>
        <w:t>should be avoided</w:t>
      </w:r>
      <w:proofErr w:type="gramEnd"/>
      <w:r w:rsidR="007B1B5C" w:rsidRPr="007B1B5C">
        <w:rPr>
          <w:rFonts w:ascii="Arial" w:hAnsi="Arial" w:cs="Arial"/>
        </w:rPr>
        <w:t xml:space="preserve"> in favor of sites with more muscle. An instructional video illustrating implant placement SQ in the inner aspect of the rear leg </w:t>
      </w:r>
      <w:proofErr w:type="gramStart"/>
      <w:r w:rsidR="007B1B5C" w:rsidRPr="007B1B5C">
        <w:rPr>
          <w:rFonts w:ascii="Arial" w:hAnsi="Arial" w:cs="Arial"/>
        </w:rPr>
        <w:t>can be provided</w:t>
      </w:r>
      <w:proofErr w:type="gramEnd"/>
      <w:r w:rsidR="007B1B5C" w:rsidRPr="007B1B5C">
        <w:rPr>
          <w:rFonts w:ascii="Arial" w:hAnsi="Arial" w:cs="Arial"/>
        </w:rPr>
        <w:t xml:space="preserve"> on request by contacting </w:t>
      </w:r>
      <w:hyperlink r:id="rId11" w:history="1">
        <w:r w:rsidR="007B1B5C" w:rsidRPr="007D31DC">
          <w:rPr>
            <w:rStyle w:val="Hyperlink"/>
            <w:rFonts w:ascii="Arial" w:hAnsi="Arial" w:cs="Arial"/>
          </w:rPr>
          <w:t>contraception@stlzoo.org</w:t>
        </w:r>
      </w:hyperlink>
      <w:r w:rsidR="007B1B5C" w:rsidRPr="007B1B5C">
        <w:rPr>
          <w:rFonts w:ascii="Arial" w:hAnsi="Arial" w:cs="Arial"/>
        </w:rPr>
        <w:t>.</w:t>
      </w:r>
      <w:r w:rsidR="007B1B5C">
        <w:rPr>
          <w:rFonts w:ascii="Arial" w:hAnsi="Arial" w:cs="Arial"/>
        </w:rPr>
        <w:t xml:space="preserve"> </w:t>
      </w:r>
    </w:p>
    <w:p w14:paraId="5607D687" w14:textId="77777777" w:rsidR="003A297F" w:rsidRDefault="003A297F" w:rsidP="0034686E">
      <w:pPr>
        <w:ind w:firstLine="288"/>
        <w:rPr>
          <w:rFonts w:ascii="Arial" w:hAnsi="Arial" w:cs="Arial"/>
        </w:rPr>
      </w:pPr>
    </w:p>
    <w:p w14:paraId="05BDE744" w14:textId="1BAAAA6D" w:rsidR="0095505C" w:rsidRDefault="0095505C" w:rsidP="003468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
        <w:rPr>
          <w:rFonts w:ascii="Arial" w:hAnsi="Arial" w:cs="Arial"/>
        </w:rPr>
      </w:pPr>
      <w:r w:rsidRPr="0095505C">
        <w:rPr>
          <w:rFonts w:ascii="Arial" w:hAnsi="Arial" w:cs="Arial"/>
        </w:rPr>
        <w:t xml:space="preserve">The </w:t>
      </w:r>
      <w:r w:rsidR="00AE5FBD">
        <w:rPr>
          <w:rFonts w:ascii="Arial" w:hAnsi="Arial" w:cs="Arial"/>
        </w:rPr>
        <w:t>RM</w:t>
      </w:r>
      <w:r w:rsidRPr="0095505C">
        <w:rPr>
          <w:rFonts w:ascii="Arial" w:hAnsi="Arial" w:cs="Arial"/>
        </w:rPr>
        <w:t>C determine</w:t>
      </w:r>
      <w:r w:rsidR="00FC107A">
        <w:rPr>
          <w:rFonts w:ascii="Arial" w:hAnsi="Arial" w:cs="Arial"/>
        </w:rPr>
        <w:t>s</w:t>
      </w:r>
      <w:r w:rsidRPr="0095505C">
        <w:rPr>
          <w:rFonts w:ascii="Arial" w:hAnsi="Arial" w:cs="Arial"/>
        </w:rPr>
        <w:t xml:space="preserve"> the </w:t>
      </w:r>
      <w:r w:rsidR="00FC107A">
        <w:rPr>
          <w:rFonts w:ascii="Arial" w:hAnsi="Arial" w:cs="Arial"/>
        </w:rPr>
        <w:t xml:space="preserve">proper dose for each </w:t>
      </w:r>
      <w:r w:rsidRPr="0095505C">
        <w:rPr>
          <w:rFonts w:ascii="Arial" w:hAnsi="Arial" w:cs="Arial"/>
        </w:rPr>
        <w:t>request</w:t>
      </w:r>
      <w:r w:rsidR="00FC107A">
        <w:rPr>
          <w:rFonts w:ascii="Arial" w:hAnsi="Arial" w:cs="Arial"/>
        </w:rPr>
        <w:t xml:space="preserve"> based on reports of successful use for each species</w:t>
      </w:r>
      <w:r w:rsidRPr="0095505C">
        <w:rPr>
          <w:rFonts w:ascii="Arial" w:hAnsi="Arial" w:cs="Arial"/>
        </w:rPr>
        <w:t>.</w:t>
      </w:r>
    </w:p>
    <w:p w14:paraId="7D58CA65" w14:textId="77777777" w:rsidR="007B1B5C" w:rsidRPr="0095505C" w:rsidRDefault="007B1B5C" w:rsidP="003468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
        <w:rPr>
          <w:rFonts w:ascii="Arial" w:hAnsi="Arial" w:cs="Arial"/>
        </w:rPr>
      </w:pPr>
    </w:p>
    <w:p w14:paraId="67FE7C94" w14:textId="63EC11EA" w:rsidR="002D5631" w:rsidRDefault="002D5631" w:rsidP="0034686E">
      <w:pPr>
        <w:ind w:left="288" w:hanging="288"/>
        <w:rPr>
          <w:rFonts w:ascii="Arial" w:hAnsi="Arial" w:cs="Arial"/>
        </w:rPr>
      </w:pPr>
      <w:r>
        <w:rPr>
          <w:rFonts w:ascii="Arial" w:hAnsi="Arial" w:cs="Arial"/>
          <w:b/>
          <w:bCs/>
        </w:rPr>
        <w:t>References</w:t>
      </w:r>
    </w:p>
    <w:p w14:paraId="1899A15E" w14:textId="2584ACB4" w:rsidR="00024D0A" w:rsidRDefault="00024D0A" w:rsidP="00024D0A">
      <w:pPr>
        <w:ind w:left="288" w:hanging="288"/>
        <w:rPr>
          <w:rFonts w:ascii="Arial" w:hAnsi="Arial" w:cs="Arial"/>
        </w:rPr>
      </w:pPr>
      <w:r>
        <w:rPr>
          <w:rFonts w:ascii="Arial" w:hAnsi="Arial" w:cs="Arial"/>
        </w:rPr>
        <w:t>Agnew, M.,</w:t>
      </w:r>
      <w:r w:rsidRPr="00024D0A">
        <w:rPr>
          <w:rFonts w:ascii="Arial" w:hAnsi="Arial" w:cs="Arial"/>
        </w:rPr>
        <w:t xml:space="preserve"> Asa, C.</w:t>
      </w:r>
      <w:r>
        <w:rPr>
          <w:rFonts w:ascii="Arial" w:hAnsi="Arial" w:cs="Arial"/>
        </w:rPr>
        <w:t xml:space="preserve"> S.,</w:t>
      </w:r>
      <w:r w:rsidRPr="00024D0A">
        <w:rPr>
          <w:rFonts w:ascii="Arial" w:hAnsi="Arial" w:cs="Arial"/>
        </w:rPr>
        <w:t xml:space="preserve"> Franklin, A.</w:t>
      </w:r>
      <w:r>
        <w:rPr>
          <w:rFonts w:ascii="Arial" w:hAnsi="Arial" w:cs="Arial"/>
        </w:rPr>
        <w:t xml:space="preserve"> D.,</w:t>
      </w:r>
      <w:r w:rsidRPr="00024D0A">
        <w:rPr>
          <w:rFonts w:ascii="Arial" w:hAnsi="Arial" w:cs="Arial"/>
        </w:rPr>
        <w:t xml:space="preserve"> McDonald, M.</w:t>
      </w:r>
      <w:r>
        <w:rPr>
          <w:rFonts w:ascii="Arial" w:hAnsi="Arial" w:cs="Arial"/>
        </w:rPr>
        <w:t xml:space="preserve"> M.,</w:t>
      </w:r>
      <w:r w:rsidRPr="00024D0A">
        <w:rPr>
          <w:rFonts w:ascii="Arial" w:hAnsi="Arial" w:cs="Arial"/>
        </w:rPr>
        <w:t xml:space="preserve"> </w:t>
      </w:r>
      <w:r>
        <w:rPr>
          <w:rFonts w:ascii="Arial" w:hAnsi="Arial" w:cs="Arial"/>
        </w:rPr>
        <w:t xml:space="preserve">and </w:t>
      </w:r>
      <w:r w:rsidRPr="00024D0A">
        <w:rPr>
          <w:rFonts w:ascii="Arial" w:hAnsi="Arial" w:cs="Arial"/>
        </w:rPr>
        <w:t>Cowl, V.</w:t>
      </w:r>
      <w:r>
        <w:rPr>
          <w:rFonts w:ascii="Arial" w:hAnsi="Arial" w:cs="Arial"/>
        </w:rPr>
        <w:t xml:space="preserve"> </w:t>
      </w:r>
      <w:r w:rsidRPr="00024D0A">
        <w:rPr>
          <w:rFonts w:ascii="Arial" w:hAnsi="Arial" w:cs="Arial"/>
        </w:rPr>
        <w:t xml:space="preserve">B. </w:t>
      </w:r>
      <w:r>
        <w:rPr>
          <w:rFonts w:ascii="Arial" w:hAnsi="Arial" w:cs="Arial"/>
        </w:rPr>
        <w:t xml:space="preserve">(2021) </w:t>
      </w:r>
      <w:r w:rsidRPr="00024D0A">
        <w:rPr>
          <w:rFonts w:ascii="Arial" w:hAnsi="Arial" w:cs="Arial"/>
        </w:rPr>
        <w:t>Deslorelin (Suprelorin®) use in North American and European zoos and aquariums: Taxonomic scope, dosing, and e</w:t>
      </w:r>
      <w:r w:rsidR="006D2A3A">
        <w:rPr>
          <w:rFonts w:ascii="Arial" w:hAnsi="Arial" w:cs="Arial"/>
        </w:rPr>
        <w:t>fficacy. J Zoo Wildlife Med. 52(2):</w:t>
      </w:r>
      <w:r w:rsidRPr="00024D0A">
        <w:rPr>
          <w:rFonts w:ascii="Arial" w:hAnsi="Arial" w:cs="Arial"/>
        </w:rPr>
        <w:t xml:space="preserve"> 427-436. </w:t>
      </w:r>
    </w:p>
    <w:p w14:paraId="6020761F" w14:textId="6A96070E" w:rsidR="00024D0A" w:rsidRDefault="002D5631" w:rsidP="00024D0A">
      <w:pPr>
        <w:ind w:left="288" w:hanging="288"/>
        <w:rPr>
          <w:rFonts w:ascii="Arial" w:hAnsi="Arial" w:cs="Arial"/>
        </w:rPr>
      </w:pPr>
      <w:proofErr w:type="spellStart"/>
      <w:r>
        <w:rPr>
          <w:rFonts w:ascii="Arial" w:hAnsi="Arial" w:cs="Arial"/>
        </w:rPr>
        <w:t>Bertschinger</w:t>
      </w:r>
      <w:proofErr w:type="spellEnd"/>
      <w:r>
        <w:rPr>
          <w:rFonts w:ascii="Arial" w:hAnsi="Arial" w:cs="Arial"/>
        </w:rPr>
        <w:t xml:space="preserve">, H.J., Asa, C.S., Calle, P.P., Long, J.A., Bauman, K., </w:t>
      </w:r>
      <w:proofErr w:type="spellStart"/>
      <w:r>
        <w:rPr>
          <w:rFonts w:ascii="Arial" w:hAnsi="Arial" w:cs="Arial"/>
        </w:rPr>
        <w:t>DeMatteo</w:t>
      </w:r>
      <w:proofErr w:type="spellEnd"/>
      <w:r>
        <w:rPr>
          <w:rFonts w:ascii="Arial" w:hAnsi="Arial" w:cs="Arial"/>
        </w:rPr>
        <w:t xml:space="preserve">, K., </w:t>
      </w:r>
      <w:proofErr w:type="spellStart"/>
      <w:r>
        <w:rPr>
          <w:rFonts w:ascii="Arial" w:hAnsi="Arial" w:cs="Arial"/>
        </w:rPr>
        <w:t>Jöchle</w:t>
      </w:r>
      <w:proofErr w:type="spellEnd"/>
      <w:r>
        <w:rPr>
          <w:rFonts w:ascii="Arial" w:hAnsi="Arial" w:cs="Arial"/>
        </w:rPr>
        <w:t>, W.,</w:t>
      </w:r>
      <w:r w:rsidR="00FC107A">
        <w:rPr>
          <w:rFonts w:ascii="Arial" w:hAnsi="Arial" w:cs="Arial"/>
        </w:rPr>
        <w:t xml:space="preserve"> </w:t>
      </w:r>
      <w:r>
        <w:rPr>
          <w:rFonts w:ascii="Arial" w:hAnsi="Arial" w:cs="Arial"/>
        </w:rPr>
        <w:t xml:space="preserve">Trigg, T.E., and Human, A. (2001) Control of reproduction and sex related </w:t>
      </w:r>
      <w:proofErr w:type="spellStart"/>
      <w:r>
        <w:rPr>
          <w:rFonts w:ascii="Arial" w:hAnsi="Arial" w:cs="Arial"/>
        </w:rPr>
        <w:t>behaviour</w:t>
      </w:r>
      <w:proofErr w:type="spellEnd"/>
      <w:r>
        <w:rPr>
          <w:rFonts w:ascii="Arial" w:hAnsi="Arial" w:cs="Arial"/>
        </w:rPr>
        <w:t xml:space="preserve"> in exotic wild carnivores with the </w:t>
      </w:r>
      <w:proofErr w:type="spellStart"/>
      <w:r>
        <w:rPr>
          <w:rFonts w:ascii="Arial" w:hAnsi="Arial" w:cs="Arial"/>
        </w:rPr>
        <w:t>GnRH</w:t>
      </w:r>
      <w:proofErr w:type="spellEnd"/>
      <w:r>
        <w:rPr>
          <w:rFonts w:ascii="Arial" w:hAnsi="Arial" w:cs="Arial"/>
        </w:rPr>
        <w:t xml:space="preserve"> analogue deslorelin. J. </w:t>
      </w:r>
      <w:proofErr w:type="spellStart"/>
      <w:r>
        <w:rPr>
          <w:rFonts w:ascii="Arial" w:hAnsi="Arial" w:cs="Arial"/>
        </w:rPr>
        <w:t>Reprod</w:t>
      </w:r>
      <w:proofErr w:type="spellEnd"/>
      <w:r>
        <w:rPr>
          <w:rFonts w:ascii="Arial" w:hAnsi="Arial" w:cs="Arial"/>
        </w:rPr>
        <w:t xml:space="preserve">. </w:t>
      </w:r>
      <w:proofErr w:type="spellStart"/>
      <w:proofErr w:type="gramStart"/>
      <w:r>
        <w:rPr>
          <w:rFonts w:ascii="Arial" w:hAnsi="Arial" w:cs="Arial"/>
        </w:rPr>
        <w:t>Fert</w:t>
      </w:r>
      <w:proofErr w:type="spellEnd"/>
      <w:r>
        <w:rPr>
          <w:rFonts w:ascii="Arial" w:hAnsi="Arial" w:cs="Arial"/>
        </w:rPr>
        <w:t>.,</w:t>
      </w:r>
      <w:proofErr w:type="gramEnd"/>
      <w:r>
        <w:rPr>
          <w:rFonts w:ascii="Arial" w:hAnsi="Arial" w:cs="Arial"/>
        </w:rPr>
        <w:t xml:space="preserve"> Suppl. 57: 275-283.</w:t>
      </w:r>
    </w:p>
    <w:p w14:paraId="513AB1DB" w14:textId="2F7B1086" w:rsidR="007F0BF2" w:rsidRPr="004B6D4B" w:rsidRDefault="007F0BF2" w:rsidP="007F0BF2">
      <w:pPr>
        <w:pStyle w:val="NoSpacing"/>
        <w:ind w:left="720" w:hanging="720"/>
        <w:rPr>
          <w:rFonts w:ascii="Arial" w:eastAsiaTheme="minorHAnsi" w:hAnsi="Arial" w:cs="Arial"/>
        </w:rPr>
      </w:pPr>
      <w:proofErr w:type="spellStart"/>
      <w:r w:rsidRPr="004B6D4B">
        <w:rPr>
          <w:rFonts w:ascii="Arial" w:eastAsiaTheme="minorHAnsi" w:hAnsi="Arial" w:cs="Arial"/>
        </w:rPr>
        <w:t>Bertschinger</w:t>
      </w:r>
      <w:proofErr w:type="spellEnd"/>
      <w:r w:rsidRPr="004B6D4B">
        <w:rPr>
          <w:rFonts w:ascii="Arial" w:eastAsiaTheme="minorHAnsi" w:hAnsi="Arial" w:cs="Arial"/>
        </w:rPr>
        <w:t xml:space="preserve">, H., de Barros </w:t>
      </w:r>
      <w:proofErr w:type="spellStart"/>
      <w:r w:rsidRPr="004B6D4B">
        <w:rPr>
          <w:rFonts w:ascii="Arial" w:eastAsiaTheme="minorHAnsi" w:hAnsi="Arial" w:cs="Arial"/>
        </w:rPr>
        <w:t>Vaz</w:t>
      </w:r>
      <w:proofErr w:type="spellEnd"/>
      <w:r w:rsidRPr="004B6D4B">
        <w:rPr>
          <w:rFonts w:ascii="Arial" w:eastAsiaTheme="minorHAnsi" w:hAnsi="Arial" w:cs="Arial"/>
        </w:rPr>
        <w:t xml:space="preserve"> Guimarães, M.A., Trigg, T., Human, A. </w:t>
      </w:r>
      <w:r>
        <w:rPr>
          <w:rFonts w:ascii="Arial" w:eastAsiaTheme="minorHAnsi" w:hAnsi="Arial" w:cs="Arial"/>
        </w:rPr>
        <w:t>(2008)</w:t>
      </w:r>
      <w:r w:rsidRPr="004B6D4B">
        <w:rPr>
          <w:rFonts w:ascii="Arial" w:eastAsiaTheme="minorHAnsi" w:hAnsi="Arial" w:cs="Arial"/>
        </w:rPr>
        <w:t xml:space="preserve"> </w:t>
      </w:r>
      <w:proofErr w:type="gramStart"/>
      <w:r w:rsidRPr="004B6D4B">
        <w:rPr>
          <w:rFonts w:ascii="Arial" w:eastAsiaTheme="minorHAnsi" w:hAnsi="Arial" w:cs="Arial"/>
        </w:rPr>
        <w:t>The</w:t>
      </w:r>
      <w:proofErr w:type="gramEnd"/>
      <w:r w:rsidRPr="004B6D4B">
        <w:rPr>
          <w:rFonts w:ascii="Arial" w:eastAsiaTheme="minorHAnsi" w:hAnsi="Arial" w:cs="Arial"/>
        </w:rPr>
        <w:t xml:space="preserve"> use of deslorelin implants for the long-term contraception of lionesses and tigers. </w:t>
      </w:r>
      <w:r w:rsidRPr="007F0BF2">
        <w:rPr>
          <w:rFonts w:ascii="Arial" w:eastAsiaTheme="minorHAnsi" w:hAnsi="Arial" w:cs="Arial"/>
        </w:rPr>
        <w:t>Wildlife Research</w:t>
      </w:r>
      <w:r w:rsidRPr="004B6D4B">
        <w:rPr>
          <w:rFonts w:ascii="Arial" w:eastAsiaTheme="minorHAnsi" w:hAnsi="Arial" w:cs="Arial"/>
        </w:rPr>
        <w:t xml:space="preserve"> (CSIRO) 35:525-30.</w:t>
      </w:r>
    </w:p>
    <w:p w14:paraId="384B3B93" w14:textId="12B0AA52" w:rsidR="002D5631" w:rsidRDefault="002D5631" w:rsidP="0034686E">
      <w:pPr>
        <w:ind w:left="288" w:hanging="288"/>
        <w:rPr>
          <w:rFonts w:ascii="Arial" w:hAnsi="Arial" w:cs="Arial"/>
        </w:rPr>
      </w:pPr>
      <w:proofErr w:type="spellStart"/>
      <w:r>
        <w:rPr>
          <w:rFonts w:ascii="Arial" w:hAnsi="Arial" w:cs="Arial"/>
        </w:rPr>
        <w:t>Bertschinger</w:t>
      </w:r>
      <w:proofErr w:type="spellEnd"/>
      <w:r>
        <w:rPr>
          <w:rFonts w:ascii="Arial" w:hAnsi="Arial" w:cs="Arial"/>
        </w:rPr>
        <w:t xml:space="preserve">, H. J., Trigg, T. E., </w:t>
      </w:r>
      <w:proofErr w:type="spellStart"/>
      <w:r>
        <w:rPr>
          <w:rFonts w:ascii="Arial" w:hAnsi="Arial" w:cs="Arial"/>
        </w:rPr>
        <w:t>Jöchle</w:t>
      </w:r>
      <w:proofErr w:type="spellEnd"/>
      <w:r>
        <w:rPr>
          <w:rFonts w:ascii="Arial" w:hAnsi="Arial" w:cs="Arial"/>
        </w:rPr>
        <w:t>, W., and Human, A. (2002) Induction of contraception in some</w:t>
      </w:r>
      <w:r w:rsidR="00FC107A">
        <w:rPr>
          <w:rFonts w:ascii="Arial" w:hAnsi="Arial" w:cs="Arial"/>
        </w:rPr>
        <w:t xml:space="preserve"> </w:t>
      </w:r>
      <w:r>
        <w:rPr>
          <w:rFonts w:ascii="Arial" w:hAnsi="Arial" w:cs="Arial"/>
        </w:rPr>
        <w:t xml:space="preserve">African wild carnivores by downregulation of LH &amp; FSH secretion using the </w:t>
      </w:r>
      <w:proofErr w:type="spellStart"/>
      <w:r>
        <w:rPr>
          <w:rFonts w:ascii="Arial" w:hAnsi="Arial" w:cs="Arial"/>
        </w:rPr>
        <w:t>GnRH</w:t>
      </w:r>
      <w:proofErr w:type="spellEnd"/>
      <w:r>
        <w:rPr>
          <w:rFonts w:ascii="Arial" w:hAnsi="Arial" w:cs="Arial"/>
        </w:rPr>
        <w:t xml:space="preserve"> analogue deslorelin. Reproduction, Suppl. 60: 41-52.</w:t>
      </w:r>
    </w:p>
    <w:p w14:paraId="1E82D393" w14:textId="1E8E6FAA" w:rsidR="006D2A3A" w:rsidRDefault="006D2A3A" w:rsidP="0034686E">
      <w:pPr>
        <w:ind w:left="288" w:hanging="288"/>
        <w:rPr>
          <w:rFonts w:ascii="Arial" w:hAnsi="Arial" w:cs="Arial"/>
        </w:rPr>
      </w:pPr>
      <w:r w:rsidRPr="006D2A3A">
        <w:rPr>
          <w:rFonts w:ascii="Arial" w:hAnsi="Arial" w:cs="Arial"/>
        </w:rPr>
        <w:t>Cowl, V.</w:t>
      </w:r>
      <w:r>
        <w:rPr>
          <w:rFonts w:ascii="Arial" w:hAnsi="Arial" w:cs="Arial"/>
        </w:rPr>
        <w:t xml:space="preserve"> B.,</w:t>
      </w:r>
      <w:r w:rsidRPr="006D2A3A">
        <w:rPr>
          <w:rFonts w:ascii="Arial" w:hAnsi="Arial" w:cs="Arial"/>
        </w:rPr>
        <w:t xml:space="preserve"> Walker, S.</w:t>
      </w:r>
      <w:r>
        <w:rPr>
          <w:rFonts w:ascii="Arial" w:hAnsi="Arial" w:cs="Arial"/>
        </w:rPr>
        <w:t xml:space="preserve"> L., and</w:t>
      </w:r>
      <w:r w:rsidRPr="006D2A3A">
        <w:rPr>
          <w:rFonts w:ascii="Arial" w:hAnsi="Arial" w:cs="Arial"/>
        </w:rPr>
        <w:t xml:space="preserve"> Feltrer Rambaud, Y. </w:t>
      </w:r>
      <w:r>
        <w:rPr>
          <w:rFonts w:ascii="Arial" w:hAnsi="Arial" w:cs="Arial"/>
        </w:rPr>
        <w:t xml:space="preserve">(2018) </w:t>
      </w:r>
      <w:r w:rsidRPr="006D2A3A">
        <w:rPr>
          <w:rFonts w:ascii="Arial" w:hAnsi="Arial" w:cs="Arial"/>
        </w:rPr>
        <w:t>Assessing the efficacy of deslorelin acetate implants (Suprelorin) in alternative placement</w:t>
      </w:r>
      <w:r>
        <w:rPr>
          <w:rFonts w:ascii="Arial" w:hAnsi="Arial" w:cs="Arial"/>
        </w:rPr>
        <w:t xml:space="preserve"> sites. J Zoo Wildlife Med. 49(1):</w:t>
      </w:r>
      <w:r w:rsidRPr="006D2A3A">
        <w:rPr>
          <w:rFonts w:ascii="Arial" w:hAnsi="Arial" w:cs="Arial"/>
        </w:rPr>
        <w:t xml:space="preserve"> 1-8.</w:t>
      </w:r>
    </w:p>
    <w:p w14:paraId="70F7452B" w14:textId="40E83ADB" w:rsidR="006D2A3A" w:rsidRDefault="006D2A3A" w:rsidP="0034686E">
      <w:pPr>
        <w:ind w:left="288" w:hanging="288"/>
        <w:rPr>
          <w:rFonts w:ascii="Arial" w:hAnsi="Arial" w:cs="Arial"/>
        </w:rPr>
      </w:pPr>
      <w:r>
        <w:rPr>
          <w:rFonts w:ascii="Arial" w:hAnsi="Arial" w:cs="Arial"/>
        </w:rPr>
        <w:t>Guthrie, A., Strike, T., Patterson, S., Walker, C., Cowl, V.,</w:t>
      </w:r>
      <w:r w:rsidRPr="006D2A3A">
        <w:rPr>
          <w:rFonts w:ascii="Arial" w:hAnsi="Arial" w:cs="Arial"/>
        </w:rPr>
        <w:t xml:space="preserve"> Franklin, A.</w:t>
      </w:r>
      <w:r>
        <w:rPr>
          <w:rFonts w:ascii="Arial" w:hAnsi="Arial" w:cs="Arial"/>
        </w:rPr>
        <w:t xml:space="preserve"> D., and</w:t>
      </w:r>
      <w:r w:rsidRPr="006D2A3A">
        <w:rPr>
          <w:rFonts w:ascii="Arial" w:hAnsi="Arial" w:cs="Arial"/>
        </w:rPr>
        <w:t xml:space="preserve"> Powell, D.M. </w:t>
      </w:r>
      <w:r>
        <w:rPr>
          <w:rFonts w:ascii="Arial" w:hAnsi="Arial" w:cs="Arial"/>
        </w:rPr>
        <w:t xml:space="preserve">(2021) </w:t>
      </w:r>
      <w:r w:rsidRPr="006D2A3A">
        <w:rPr>
          <w:rFonts w:ascii="Arial" w:hAnsi="Arial" w:cs="Arial"/>
        </w:rPr>
        <w:t xml:space="preserve">The </w:t>
      </w:r>
      <w:r>
        <w:rPr>
          <w:rFonts w:ascii="Arial" w:hAnsi="Arial" w:cs="Arial"/>
        </w:rPr>
        <w:t>past, present and future of hor</w:t>
      </w:r>
      <w:r w:rsidRPr="006D2A3A">
        <w:rPr>
          <w:rFonts w:ascii="Arial" w:hAnsi="Arial" w:cs="Arial"/>
        </w:rPr>
        <w:t xml:space="preserve">monal contraceptive use in managed captive female tiger populations with a focus on the current use </w:t>
      </w:r>
      <w:r>
        <w:rPr>
          <w:rFonts w:ascii="Arial" w:hAnsi="Arial" w:cs="Arial"/>
        </w:rPr>
        <w:t xml:space="preserve">of deslorelin acetate. Zoo Biol. </w:t>
      </w:r>
      <w:r w:rsidRPr="006D2A3A">
        <w:rPr>
          <w:rFonts w:ascii="Arial" w:hAnsi="Arial" w:cs="Arial"/>
        </w:rPr>
        <w:t>40(4)</w:t>
      </w:r>
      <w:r>
        <w:rPr>
          <w:rFonts w:ascii="Arial" w:hAnsi="Arial" w:cs="Arial"/>
        </w:rPr>
        <w:t>:</w:t>
      </w:r>
      <w:r w:rsidRPr="006D2A3A">
        <w:rPr>
          <w:rFonts w:ascii="Arial" w:hAnsi="Arial" w:cs="Arial"/>
        </w:rPr>
        <w:t xml:space="preserve"> 306-319. </w:t>
      </w:r>
    </w:p>
    <w:p w14:paraId="39393EC9" w14:textId="7CFC2A7F" w:rsidR="002D5631" w:rsidRDefault="002D5631" w:rsidP="0034686E">
      <w:pPr>
        <w:ind w:left="288" w:hanging="288"/>
        <w:rPr>
          <w:rFonts w:ascii="Arial" w:hAnsi="Arial" w:cs="Arial"/>
        </w:rPr>
      </w:pPr>
      <w:r>
        <w:rPr>
          <w:rFonts w:ascii="Arial" w:hAnsi="Arial" w:cs="Arial"/>
        </w:rPr>
        <w:t xml:space="preserve">Munson, L., Bauman, J.E., Asa, C.S., </w:t>
      </w:r>
      <w:proofErr w:type="spellStart"/>
      <w:r>
        <w:rPr>
          <w:rFonts w:ascii="Arial" w:hAnsi="Arial" w:cs="Arial"/>
        </w:rPr>
        <w:t>Jöch</w:t>
      </w:r>
      <w:r w:rsidR="00FC107A">
        <w:rPr>
          <w:rFonts w:ascii="Arial" w:hAnsi="Arial" w:cs="Arial"/>
        </w:rPr>
        <w:t>le</w:t>
      </w:r>
      <w:proofErr w:type="spellEnd"/>
      <w:r w:rsidR="00FC107A">
        <w:rPr>
          <w:rFonts w:ascii="Arial" w:hAnsi="Arial" w:cs="Arial"/>
        </w:rPr>
        <w:t xml:space="preserve">, W., and Trigg, T.E. (2001) </w:t>
      </w:r>
      <w:r>
        <w:rPr>
          <w:rFonts w:ascii="Arial" w:hAnsi="Arial" w:cs="Arial"/>
        </w:rPr>
        <w:t xml:space="preserve">Efficacy of the </w:t>
      </w:r>
      <w:proofErr w:type="spellStart"/>
      <w:r>
        <w:rPr>
          <w:rFonts w:ascii="Arial" w:hAnsi="Arial" w:cs="Arial"/>
        </w:rPr>
        <w:t>GnRH</w:t>
      </w:r>
      <w:proofErr w:type="spellEnd"/>
      <w:r>
        <w:rPr>
          <w:rFonts w:ascii="Arial" w:hAnsi="Arial" w:cs="Arial"/>
        </w:rPr>
        <w:t xml:space="preserve">-analogue deslorelin for suppression of the </w:t>
      </w:r>
      <w:proofErr w:type="spellStart"/>
      <w:r>
        <w:rPr>
          <w:rFonts w:ascii="Arial" w:hAnsi="Arial" w:cs="Arial"/>
        </w:rPr>
        <w:t>oestrous</w:t>
      </w:r>
      <w:proofErr w:type="spellEnd"/>
      <w:r>
        <w:rPr>
          <w:rFonts w:ascii="Arial" w:hAnsi="Arial" w:cs="Arial"/>
        </w:rPr>
        <w:t xml:space="preserve"> cycle in cats.  J. </w:t>
      </w:r>
      <w:proofErr w:type="spellStart"/>
      <w:r>
        <w:rPr>
          <w:rFonts w:ascii="Arial" w:hAnsi="Arial" w:cs="Arial"/>
        </w:rPr>
        <w:t>Reprod</w:t>
      </w:r>
      <w:proofErr w:type="spellEnd"/>
      <w:r>
        <w:rPr>
          <w:rFonts w:ascii="Arial" w:hAnsi="Arial" w:cs="Arial"/>
        </w:rPr>
        <w:t xml:space="preserve">. </w:t>
      </w:r>
      <w:proofErr w:type="spellStart"/>
      <w:proofErr w:type="gramStart"/>
      <w:r>
        <w:rPr>
          <w:rFonts w:ascii="Arial" w:hAnsi="Arial" w:cs="Arial"/>
        </w:rPr>
        <w:t>Fert</w:t>
      </w:r>
      <w:proofErr w:type="spellEnd"/>
      <w:r>
        <w:rPr>
          <w:rFonts w:ascii="Arial" w:hAnsi="Arial" w:cs="Arial"/>
        </w:rPr>
        <w:t>.,</w:t>
      </w:r>
      <w:proofErr w:type="gramEnd"/>
      <w:r>
        <w:rPr>
          <w:rFonts w:ascii="Arial" w:hAnsi="Arial" w:cs="Arial"/>
        </w:rPr>
        <w:t xml:space="preserve"> Suppl. 57: 269-273.</w:t>
      </w:r>
    </w:p>
    <w:p w14:paraId="642A6A54" w14:textId="43F3F278" w:rsidR="002D5631" w:rsidRDefault="002D5631" w:rsidP="0034686E">
      <w:pPr>
        <w:ind w:left="288" w:hanging="288"/>
        <w:rPr>
          <w:rFonts w:ascii="Arial" w:hAnsi="Arial" w:cs="Arial"/>
          <w:b/>
          <w:bCs/>
        </w:rPr>
      </w:pPr>
      <w:r>
        <w:rPr>
          <w:rFonts w:ascii="Arial" w:hAnsi="Arial" w:cs="Arial"/>
        </w:rPr>
        <w:t xml:space="preserve">Trigg, T.E., Wright, P.J., </w:t>
      </w:r>
      <w:proofErr w:type="spellStart"/>
      <w:r>
        <w:rPr>
          <w:rFonts w:ascii="Arial" w:hAnsi="Arial" w:cs="Arial"/>
        </w:rPr>
        <w:t>Armour</w:t>
      </w:r>
      <w:proofErr w:type="spellEnd"/>
      <w:r>
        <w:rPr>
          <w:rFonts w:ascii="Arial" w:hAnsi="Arial" w:cs="Arial"/>
        </w:rPr>
        <w:t xml:space="preserve">, A.F., Williamson, P.E., </w:t>
      </w:r>
      <w:proofErr w:type="spellStart"/>
      <w:r>
        <w:rPr>
          <w:rFonts w:ascii="Arial" w:hAnsi="Arial" w:cs="Arial"/>
        </w:rPr>
        <w:t>Junaidi</w:t>
      </w:r>
      <w:proofErr w:type="spellEnd"/>
      <w:r>
        <w:rPr>
          <w:rFonts w:ascii="Arial" w:hAnsi="Arial" w:cs="Arial"/>
        </w:rPr>
        <w:t>, A., Martin, G.B., Doyle,</w:t>
      </w:r>
      <w:r w:rsidR="00FC107A">
        <w:rPr>
          <w:rFonts w:ascii="Arial" w:hAnsi="Arial" w:cs="Arial"/>
        </w:rPr>
        <w:t xml:space="preserve"> </w:t>
      </w:r>
      <w:r>
        <w:rPr>
          <w:rFonts w:ascii="Arial" w:hAnsi="Arial" w:cs="Arial"/>
        </w:rPr>
        <w:t xml:space="preserve">A.G., and Walsh, J. (2001) Use of a </w:t>
      </w:r>
      <w:proofErr w:type="spellStart"/>
      <w:r>
        <w:rPr>
          <w:rFonts w:ascii="Arial" w:hAnsi="Arial" w:cs="Arial"/>
        </w:rPr>
        <w:t>GnRH</w:t>
      </w:r>
      <w:proofErr w:type="spellEnd"/>
      <w:r>
        <w:rPr>
          <w:rFonts w:ascii="Arial" w:hAnsi="Arial" w:cs="Arial"/>
        </w:rPr>
        <w:t xml:space="preserve"> analogue implant to produce reversible long-term suppression of reproductive function in male and female d</w:t>
      </w:r>
      <w:r w:rsidR="00545BA1">
        <w:rPr>
          <w:rFonts w:ascii="Arial" w:hAnsi="Arial" w:cs="Arial"/>
        </w:rPr>
        <w:t xml:space="preserve">omestic dogs. J. </w:t>
      </w:r>
      <w:proofErr w:type="spellStart"/>
      <w:r w:rsidR="00545BA1">
        <w:rPr>
          <w:rFonts w:ascii="Arial" w:hAnsi="Arial" w:cs="Arial"/>
        </w:rPr>
        <w:t>Reprod</w:t>
      </w:r>
      <w:proofErr w:type="spellEnd"/>
      <w:r w:rsidR="00545BA1">
        <w:rPr>
          <w:rFonts w:ascii="Arial" w:hAnsi="Arial" w:cs="Arial"/>
        </w:rPr>
        <w:t xml:space="preserve">. </w:t>
      </w:r>
      <w:proofErr w:type="spellStart"/>
      <w:proofErr w:type="gramStart"/>
      <w:r w:rsidR="00545BA1">
        <w:rPr>
          <w:rFonts w:ascii="Arial" w:hAnsi="Arial" w:cs="Arial"/>
        </w:rPr>
        <w:t>Fert</w:t>
      </w:r>
      <w:proofErr w:type="spellEnd"/>
      <w:r w:rsidR="00545BA1">
        <w:rPr>
          <w:rFonts w:ascii="Arial" w:hAnsi="Arial" w:cs="Arial"/>
        </w:rPr>
        <w:t>.,</w:t>
      </w:r>
      <w:proofErr w:type="gramEnd"/>
      <w:r w:rsidR="00545BA1">
        <w:rPr>
          <w:rFonts w:ascii="Arial" w:hAnsi="Arial" w:cs="Arial"/>
        </w:rPr>
        <w:t xml:space="preserve"> </w:t>
      </w:r>
      <w:r>
        <w:rPr>
          <w:rFonts w:ascii="Arial" w:hAnsi="Arial" w:cs="Arial"/>
        </w:rPr>
        <w:t>Suppl. 57: 255-261.</w:t>
      </w:r>
    </w:p>
    <w:p w14:paraId="4A3DF307" w14:textId="77777777" w:rsidR="002D5631" w:rsidRDefault="002D5631">
      <w:pPr>
        <w:rPr>
          <w:rFonts w:ascii="Arial" w:hAnsi="Arial" w:cs="Arial"/>
          <w:b/>
          <w:bCs/>
        </w:rPr>
      </w:pPr>
      <w:r>
        <w:rPr>
          <w:rFonts w:ascii="Arial" w:hAnsi="Arial" w:cs="Arial"/>
          <w:b/>
          <w:bCs/>
        </w:rPr>
        <w:br w:type="page"/>
      </w:r>
    </w:p>
    <w:p w14:paraId="45A13D91" w14:textId="77777777" w:rsidR="002D5631" w:rsidRDefault="002D5631">
      <w:pPr>
        <w:jc w:val="center"/>
        <w:rPr>
          <w:rFonts w:ascii="Arial" w:hAnsi="Arial" w:cs="Arial"/>
        </w:rPr>
      </w:pPr>
      <w:r>
        <w:rPr>
          <w:rFonts w:ascii="Arial" w:hAnsi="Arial" w:cs="Arial"/>
          <w:b/>
          <w:bCs/>
        </w:rPr>
        <w:lastRenderedPageBreak/>
        <w:t>PARTICIPANT INFORMATION</w:t>
      </w:r>
    </w:p>
    <w:p w14:paraId="55C3BE57" w14:textId="77777777" w:rsidR="002D5631" w:rsidRDefault="002D5631">
      <w:pPr>
        <w:rPr>
          <w:rFonts w:ascii="Arial" w:hAnsi="Arial" w:cs="Arial"/>
        </w:rPr>
      </w:pPr>
    </w:p>
    <w:p w14:paraId="5169E134" w14:textId="77777777" w:rsidR="002D5631" w:rsidRDefault="002D5631">
      <w:pPr>
        <w:rPr>
          <w:rFonts w:ascii="Arial" w:hAnsi="Arial" w:cs="Arial"/>
        </w:rPr>
      </w:pPr>
      <w:r>
        <w:rPr>
          <w:rFonts w:ascii="Arial" w:hAnsi="Arial" w:cs="Arial"/>
          <w:b/>
          <w:bCs/>
        </w:rPr>
        <w:t xml:space="preserve">Project: Investigation of the Efficacy of </w:t>
      </w:r>
      <w:r w:rsidR="00FC107A">
        <w:rPr>
          <w:rFonts w:ascii="Arial" w:hAnsi="Arial" w:cs="Arial"/>
          <w:b/>
          <w:bCs/>
        </w:rPr>
        <w:t>Suprelorin®</w:t>
      </w:r>
      <w:r>
        <w:rPr>
          <w:rFonts w:ascii="Arial" w:hAnsi="Arial" w:cs="Arial"/>
          <w:b/>
          <w:bCs/>
        </w:rPr>
        <w:t xml:space="preserve"> </w:t>
      </w:r>
      <w:r w:rsidR="00FC107A">
        <w:rPr>
          <w:rFonts w:ascii="Arial" w:hAnsi="Arial" w:cs="Arial"/>
          <w:b/>
          <w:bCs/>
        </w:rPr>
        <w:t xml:space="preserve">(deslorelin) </w:t>
      </w:r>
      <w:r>
        <w:rPr>
          <w:rFonts w:ascii="Arial" w:hAnsi="Arial" w:cs="Arial"/>
          <w:b/>
          <w:bCs/>
        </w:rPr>
        <w:t xml:space="preserve">Implants for </w:t>
      </w:r>
      <w:smartTag w:uri="urn:schemas-microsoft-com:office:smarttags" w:element="PersonName">
        <w:r>
          <w:rPr>
            <w:rFonts w:ascii="Arial" w:hAnsi="Arial" w:cs="Arial"/>
            <w:b/>
            <w:bCs/>
          </w:rPr>
          <w:t>Contraception</w:t>
        </w:r>
      </w:smartTag>
    </w:p>
    <w:p w14:paraId="65F15A4F" w14:textId="77777777" w:rsidR="002D5631" w:rsidRDefault="002D5631">
      <w:pPr>
        <w:rPr>
          <w:rFonts w:ascii="Arial" w:hAnsi="Arial" w:cs="Arial"/>
        </w:rPr>
      </w:pPr>
    </w:p>
    <w:p w14:paraId="77228168" w14:textId="77777777" w:rsidR="002D5631" w:rsidRDefault="002D5631">
      <w:pPr>
        <w:rPr>
          <w:rFonts w:ascii="Arial" w:hAnsi="Arial" w:cs="Arial"/>
          <w:b/>
          <w:bCs/>
        </w:rPr>
      </w:pPr>
      <w:r>
        <w:rPr>
          <w:rFonts w:ascii="Arial" w:hAnsi="Arial" w:cs="Arial"/>
          <w:b/>
          <w:bCs/>
        </w:rPr>
        <w:t xml:space="preserve">Sponsor: AZA </w:t>
      </w:r>
      <w:r w:rsidR="00923668">
        <w:rPr>
          <w:rFonts w:ascii="Arial" w:hAnsi="Arial" w:cs="Arial"/>
          <w:b/>
          <w:bCs/>
        </w:rPr>
        <w:t>Reproductive Management</w:t>
      </w:r>
      <w:r>
        <w:rPr>
          <w:rFonts w:ascii="Arial" w:hAnsi="Arial" w:cs="Arial"/>
          <w:b/>
          <w:bCs/>
        </w:rPr>
        <w:t xml:space="preserve"> Center at the Saint Louis Zoo</w:t>
      </w:r>
    </w:p>
    <w:p w14:paraId="01CB6487" w14:textId="77777777" w:rsidR="002D5631" w:rsidRDefault="002D5631">
      <w:pPr>
        <w:rPr>
          <w:rFonts w:ascii="Arial" w:hAnsi="Arial" w:cs="Arial"/>
          <w:b/>
          <w:bCs/>
        </w:rPr>
      </w:pPr>
      <w:r>
        <w:rPr>
          <w:rFonts w:ascii="Arial" w:hAnsi="Arial" w:cs="Arial"/>
          <w:b/>
          <w:bCs/>
        </w:rPr>
        <w:tab/>
      </w:r>
      <w:r>
        <w:rPr>
          <w:rFonts w:ascii="Arial" w:hAnsi="Arial" w:cs="Arial"/>
          <w:b/>
          <w:bCs/>
        </w:rPr>
        <w:tab/>
        <w:t xml:space="preserve"> for </w:t>
      </w:r>
      <w:proofErr w:type="spellStart"/>
      <w:r w:rsidR="00FC107A">
        <w:rPr>
          <w:rFonts w:ascii="Arial" w:hAnsi="Arial" w:cs="Arial"/>
          <w:b/>
          <w:bCs/>
        </w:rPr>
        <w:t>Virbac</w:t>
      </w:r>
      <w:proofErr w:type="spellEnd"/>
      <w:r>
        <w:rPr>
          <w:rFonts w:ascii="Arial" w:hAnsi="Arial" w:cs="Arial"/>
          <w:b/>
          <w:bCs/>
        </w:rPr>
        <w:t>, Australia</w:t>
      </w:r>
    </w:p>
    <w:p w14:paraId="72DC3853" w14:textId="77777777" w:rsidR="002D5631" w:rsidRDefault="002D5631">
      <w:pPr>
        <w:rPr>
          <w:rFonts w:ascii="Arial" w:hAnsi="Arial" w:cs="Arial"/>
          <w:b/>
          <w:bCs/>
        </w:rPr>
      </w:pPr>
    </w:p>
    <w:p w14:paraId="0569CB95" w14:textId="77777777" w:rsidR="002D5631" w:rsidRDefault="002D5631">
      <w:pPr>
        <w:tabs>
          <w:tab w:val="left" w:pos="-21747"/>
          <w:tab w:val="left" w:pos="-21027"/>
          <w:tab w:val="left" w:pos="-20307"/>
          <w:tab w:val="left" w:pos="-19587"/>
          <w:tab w:val="left" w:pos="-18867"/>
          <w:tab w:val="left" w:pos="-18147"/>
          <w:tab w:val="left" w:pos="-4320"/>
          <w:tab w:val="left" w:pos="-3600"/>
          <w:tab w:val="left" w:pos="-2880"/>
          <w:tab w:val="left" w:pos="-2160"/>
          <w:tab w:val="left" w:pos="-1440"/>
          <w:tab w:val="left" w:pos="-720"/>
          <w:tab w:val="left" w:pos="0"/>
          <w:tab w:val="left" w:pos="720"/>
          <w:tab w:val="left" w:pos="1440"/>
          <w:tab w:val="left" w:pos="2160"/>
          <w:tab w:val="left" w:pos="2880"/>
          <w:tab w:val="left" w:pos="29241"/>
          <w:tab w:val="left" w:pos="29961"/>
        </w:tabs>
        <w:ind w:left="3600" w:hanging="3600"/>
        <w:rPr>
          <w:rFonts w:ascii="Arial" w:hAnsi="Arial" w:cs="Arial"/>
        </w:rPr>
      </w:pPr>
      <w:r>
        <w:rPr>
          <w:rFonts w:ascii="Arial" w:hAnsi="Arial" w:cs="Arial"/>
          <w:b/>
          <w:bCs/>
        </w:rPr>
        <w:t>Sponsor Contact Information:</w:t>
      </w:r>
    </w:p>
    <w:p w14:paraId="46B3CE3F" w14:textId="77777777"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r>
      <w:r w:rsidR="00145858">
        <w:rPr>
          <w:rFonts w:ascii="Arial" w:hAnsi="Arial" w:cs="Arial"/>
        </w:rPr>
        <w:t>Ashley Franklin</w:t>
      </w:r>
    </w:p>
    <w:p w14:paraId="7AFC2CC9" w14:textId="77777777"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r>
      <w:smartTag w:uri="urn:schemas-microsoft-com:office:smarttags" w:element="City">
        <w:smartTag w:uri="urn:schemas-microsoft-com:office:smarttags" w:element="place">
          <w:r>
            <w:rPr>
              <w:rFonts w:ascii="Arial" w:hAnsi="Arial" w:cs="Arial"/>
            </w:rPr>
            <w:t>Saint Louis</w:t>
          </w:r>
        </w:smartTag>
      </w:smartTag>
      <w:r>
        <w:rPr>
          <w:rFonts w:ascii="Arial" w:hAnsi="Arial" w:cs="Arial"/>
        </w:rPr>
        <w:t xml:space="preserve"> Zoo</w:t>
      </w:r>
    </w:p>
    <w:p w14:paraId="374F1C6C" w14:textId="77777777"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r>
      <w:smartTag w:uri="urn:schemas-microsoft-com:office:smarttags" w:element="Street">
        <w:smartTag w:uri="urn:schemas-microsoft-com:office:smarttags" w:element="address">
          <w:r>
            <w:rPr>
              <w:rFonts w:ascii="Arial" w:hAnsi="Arial" w:cs="Arial"/>
            </w:rPr>
            <w:t>1 Government Drive</w:t>
          </w:r>
        </w:smartTag>
      </w:smartTag>
    </w:p>
    <w:p w14:paraId="71022962" w14:textId="77777777"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r>
      <w:smartTag w:uri="urn:schemas-microsoft-com:office:smarttags" w:element="place">
        <w:smartTag w:uri="urn:schemas-microsoft-com:office:smarttags" w:element="City">
          <w:r>
            <w:rPr>
              <w:rFonts w:ascii="Arial" w:hAnsi="Arial" w:cs="Arial"/>
            </w:rPr>
            <w:t>St. Louis</w:t>
          </w:r>
        </w:smartTag>
        <w:r>
          <w:rPr>
            <w:rFonts w:ascii="Arial" w:hAnsi="Arial" w:cs="Arial"/>
          </w:rPr>
          <w:t xml:space="preserve">, </w:t>
        </w:r>
        <w:smartTag w:uri="urn:schemas-microsoft-com:office:smarttags" w:element="State">
          <w:r>
            <w:rPr>
              <w:rFonts w:ascii="Arial" w:hAnsi="Arial" w:cs="Arial"/>
            </w:rPr>
            <w:t>MO</w:t>
          </w:r>
        </w:smartTag>
        <w:r>
          <w:rPr>
            <w:rFonts w:ascii="Arial" w:hAnsi="Arial" w:cs="Arial"/>
          </w:rPr>
          <w:t xml:space="preserve"> </w:t>
        </w:r>
        <w:smartTag w:uri="urn:schemas-microsoft-com:office:smarttags" w:element="PostalCode">
          <w:r>
            <w:rPr>
              <w:rFonts w:ascii="Arial" w:hAnsi="Arial" w:cs="Arial"/>
            </w:rPr>
            <w:t>63110</w:t>
          </w:r>
        </w:smartTag>
      </w:smartTag>
    </w:p>
    <w:p w14:paraId="7AFA7FBF" w14:textId="6ABF627D" w:rsidR="002D5631" w:rsidRDefault="006A4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r>
      <w:r w:rsidR="007A04D7">
        <w:rPr>
          <w:rFonts w:ascii="Arial" w:hAnsi="Arial" w:cs="Arial"/>
        </w:rPr>
        <w:t>301-956-0171</w:t>
      </w:r>
    </w:p>
    <w:p w14:paraId="7703B8FF" w14:textId="77777777"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r>
      <w:r w:rsidR="00145858">
        <w:rPr>
          <w:rFonts w:ascii="Arial" w:hAnsi="Arial" w:cs="Arial"/>
        </w:rPr>
        <w:t>franklin</w:t>
      </w:r>
      <w:r w:rsidR="00037EF9">
        <w:rPr>
          <w:rFonts w:ascii="Arial" w:hAnsi="Arial" w:cs="Arial"/>
        </w:rPr>
        <w:t>@stlzoo.org</w:t>
      </w:r>
    </w:p>
    <w:p w14:paraId="64DCFD27" w14:textId="77777777"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0CE8BE60" w14:textId="77777777"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b/>
          <w:bCs/>
        </w:rPr>
        <w:t>Product Information:</w:t>
      </w:r>
    </w:p>
    <w:p w14:paraId="57DC305B" w14:textId="77777777"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t>Active ingredient: Deslorelin (</w:t>
      </w:r>
      <w:proofErr w:type="spellStart"/>
      <w:r>
        <w:rPr>
          <w:rFonts w:ascii="Arial" w:hAnsi="Arial" w:cs="Arial"/>
        </w:rPr>
        <w:t>GnRH</w:t>
      </w:r>
      <w:proofErr w:type="spellEnd"/>
      <w:r>
        <w:rPr>
          <w:rFonts w:ascii="Arial" w:hAnsi="Arial" w:cs="Arial"/>
        </w:rPr>
        <w:t xml:space="preserve"> agonist)</w:t>
      </w:r>
    </w:p>
    <w:p w14:paraId="3537F7D7" w14:textId="77777777" w:rsidR="00977C1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t>Inactive ingredients: various lipids</w:t>
      </w:r>
    </w:p>
    <w:p w14:paraId="3F2BB258" w14:textId="77777777" w:rsidR="007471AA" w:rsidRDefault="002D5631" w:rsidP="00FC1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Pr>
          <w:rFonts w:ascii="Arial" w:hAnsi="Arial" w:cs="Arial"/>
        </w:rPr>
        <w:t>Dosages: 4.7</w:t>
      </w:r>
      <w:r w:rsidR="007471AA">
        <w:rPr>
          <w:rFonts w:ascii="Arial" w:hAnsi="Arial" w:cs="Arial"/>
        </w:rPr>
        <w:t xml:space="preserve">mg in </w:t>
      </w:r>
      <w:r w:rsidR="00FC107A">
        <w:rPr>
          <w:rFonts w:ascii="Arial" w:hAnsi="Arial" w:cs="Arial"/>
        </w:rPr>
        <w:t xml:space="preserve">minimum </w:t>
      </w:r>
      <w:r w:rsidR="007471AA">
        <w:rPr>
          <w:rFonts w:ascii="Arial" w:hAnsi="Arial" w:cs="Arial"/>
        </w:rPr>
        <w:t>6-month matrix</w:t>
      </w:r>
      <w:r>
        <w:rPr>
          <w:rFonts w:ascii="Arial" w:hAnsi="Arial" w:cs="Arial"/>
        </w:rPr>
        <w:t xml:space="preserve"> or 9.4 mg </w:t>
      </w:r>
      <w:r w:rsidR="007471AA">
        <w:rPr>
          <w:rFonts w:ascii="Arial" w:hAnsi="Arial" w:cs="Arial"/>
        </w:rPr>
        <w:t xml:space="preserve">in </w:t>
      </w:r>
      <w:r w:rsidR="00FC107A">
        <w:rPr>
          <w:rFonts w:ascii="Arial" w:hAnsi="Arial" w:cs="Arial"/>
        </w:rPr>
        <w:t xml:space="preserve">minimum </w:t>
      </w:r>
      <w:r w:rsidR="007471AA">
        <w:rPr>
          <w:rFonts w:ascii="Arial" w:hAnsi="Arial" w:cs="Arial"/>
        </w:rPr>
        <w:t>12-month matrix</w:t>
      </w:r>
      <w:r w:rsidR="00FC107A">
        <w:rPr>
          <w:rFonts w:ascii="Arial" w:hAnsi="Arial" w:cs="Arial"/>
        </w:rPr>
        <w:t xml:space="preserve"> for SQ </w:t>
      </w:r>
      <w:r>
        <w:rPr>
          <w:rFonts w:ascii="Arial" w:hAnsi="Arial" w:cs="Arial"/>
        </w:rPr>
        <w:t xml:space="preserve">placement </w:t>
      </w:r>
    </w:p>
    <w:p w14:paraId="0A65BF80" w14:textId="77777777" w:rsidR="002D5631" w:rsidRDefault="0000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r>
      <w:r w:rsidR="002D5631">
        <w:rPr>
          <w:rFonts w:ascii="Arial" w:hAnsi="Arial" w:cs="Arial"/>
        </w:rPr>
        <w:t>(insertion device included)</w:t>
      </w:r>
      <w:r w:rsidR="007471AA">
        <w:rPr>
          <w:rFonts w:ascii="Arial" w:hAnsi="Arial" w:cs="Arial"/>
        </w:rPr>
        <w:t xml:space="preserve">; Dosages are assigned by </w:t>
      </w:r>
      <w:r w:rsidR="00360723">
        <w:rPr>
          <w:rFonts w:ascii="Arial" w:hAnsi="Arial" w:cs="Arial"/>
        </w:rPr>
        <w:t>the Reproductive Management</w:t>
      </w:r>
      <w:r w:rsidR="007471AA">
        <w:rPr>
          <w:rFonts w:ascii="Arial" w:hAnsi="Arial" w:cs="Arial"/>
        </w:rPr>
        <w:t xml:space="preserve"> Center</w:t>
      </w:r>
    </w:p>
    <w:p w14:paraId="7C7049B1" w14:textId="77777777"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t xml:space="preserve">Manufacturer/Source: </w:t>
      </w:r>
      <w:proofErr w:type="spellStart"/>
      <w:r w:rsidR="00AD14CE">
        <w:rPr>
          <w:rFonts w:ascii="Arial" w:hAnsi="Arial" w:cs="Arial"/>
        </w:rPr>
        <w:t>Virbac</w:t>
      </w:r>
      <w:proofErr w:type="spellEnd"/>
      <w:r w:rsidR="00AD14CE">
        <w:rPr>
          <w:rFonts w:ascii="Arial" w:hAnsi="Arial" w:cs="Arial"/>
        </w:rPr>
        <w:t>, AUS</w:t>
      </w:r>
    </w:p>
    <w:p w14:paraId="7AC81457" w14:textId="77777777" w:rsidR="002D5631" w:rsidRDefault="002D5631" w:rsidP="00352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Pr>
          <w:rFonts w:ascii="Arial" w:hAnsi="Arial" w:cs="Arial"/>
        </w:rPr>
        <w:t>Costs:</w:t>
      </w:r>
      <w:r w:rsidR="00023DD8">
        <w:rPr>
          <w:rFonts w:ascii="Arial" w:hAnsi="Arial" w:cs="Arial"/>
        </w:rPr>
        <w:t xml:space="preserve"> </w:t>
      </w:r>
      <w:r>
        <w:rPr>
          <w:rFonts w:ascii="Arial" w:hAnsi="Arial" w:cs="Arial"/>
        </w:rPr>
        <w:t>$</w:t>
      </w:r>
      <w:r w:rsidR="00AD14CE">
        <w:rPr>
          <w:rFonts w:ascii="Arial" w:hAnsi="Arial" w:cs="Arial"/>
        </w:rPr>
        <w:t>35</w:t>
      </w:r>
      <w:r>
        <w:rPr>
          <w:rFonts w:ascii="Arial" w:hAnsi="Arial" w:cs="Arial"/>
        </w:rPr>
        <w:t xml:space="preserve"> per </w:t>
      </w:r>
      <w:r w:rsidR="007471AA">
        <w:rPr>
          <w:rFonts w:ascii="Arial" w:hAnsi="Arial" w:cs="Arial"/>
        </w:rPr>
        <w:t>6-month (</w:t>
      </w:r>
      <w:r>
        <w:rPr>
          <w:rFonts w:ascii="Arial" w:hAnsi="Arial" w:cs="Arial"/>
        </w:rPr>
        <w:t>4.7mg</w:t>
      </w:r>
      <w:r w:rsidR="007471AA">
        <w:rPr>
          <w:rFonts w:ascii="Arial" w:hAnsi="Arial" w:cs="Arial"/>
        </w:rPr>
        <w:t>)</w:t>
      </w:r>
      <w:r>
        <w:rPr>
          <w:rFonts w:ascii="Arial" w:hAnsi="Arial" w:cs="Arial"/>
        </w:rPr>
        <w:t xml:space="preserve"> implant</w:t>
      </w:r>
      <w:r w:rsidR="007471AA">
        <w:rPr>
          <w:rFonts w:ascii="Arial" w:hAnsi="Arial" w:cs="Arial"/>
        </w:rPr>
        <w:t xml:space="preserve">; </w:t>
      </w:r>
      <w:r>
        <w:rPr>
          <w:rFonts w:ascii="Arial" w:hAnsi="Arial" w:cs="Arial"/>
        </w:rPr>
        <w:t>$</w:t>
      </w:r>
      <w:r w:rsidR="00023DD8">
        <w:rPr>
          <w:rFonts w:ascii="Arial" w:hAnsi="Arial" w:cs="Arial"/>
        </w:rPr>
        <w:t>6</w:t>
      </w:r>
      <w:r w:rsidR="00AD14CE">
        <w:rPr>
          <w:rFonts w:ascii="Arial" w:hAnsi="Arial" w:cs="Arial"/>
        </w:rPr>
        <w:t>5</w:t>
      </w:r>
      <w:r>
        <w:rPr>
          <w:rFonts w:ascii="Arial" w:hAnsi="Arial" w:cs="Arial"/>
        </w:rPr>
        <w:t xml:space="preserve"> per </w:t>
      </w:r>
      <w:r w:rsidR="007471AA">
        <w:rPr>
          <w:rFonts w:ascii="Arial" w:hAnsi="Arial" w:cs="Arial"/>
        </w:rPr>
        <w:t>12-month (</w:t>
      </w:r>
      <w:r>
        <w:rPr>
          <w:rFonts w:ascii="Arial" w:hAnsi="Arial" w:cs="Arial"/>
        </w:rPr>
        <w:t>9.4mg</w:t>
      </w:r>
      <w:r w:rsidR="007471AA">
        <w:rPr>
          <w:rFonts w:ascii="Arial" w:hAnsi="Arial" w:cs="Arial"/>
        </w:rPr>
        <w:t>)</w:t>
      </w:r>
      <w:r>
        <w:rPr>
          <w:rFonts w:ascii="Arial" w:hAnsi="Arial" w:cs="Arial"/>
        </w:rPr>
        <w:t xml:space="preserve"> implant, to be paid to the</w:t>
      </w:r>
      <w:r w:rsidR="00923668">
        <w:rPr>
          <w:rFonts w:ascii="Arial" w:hAnsi="Arial" w:cs="Arial"/>
        </w:rPr>
        <w:t xml:space="preserve"> Reproductive Management Center as reimbursement, at cost </w:t>
      </w:r>
      <w:r w:rsidR="00352E87">
        <w:rPr>
          <w:rFonts w:ascii="Arial" w:hAnsi="Arial" w:cs="Arial"/>
        </w:rPr>
        <w:t>(</w:t>
      </w:r>
      <w:r>
        <w:rPr>
          <w:rFonts w:ascii="Arial" w:hAnsi="Arial" w:cs="Arial"/>
        </w:rPr>
        <w:t>product is not for commercial sale)</w:t>
      </w:r>
    </w:p>
    <w:p w14:paraId="68C15659" w14:textId="77777777"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5C1A8134" w14:textId="77777777" w:rsidR="002D5631" w:rsidRPr="00352E87"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sidRPr="00352E87">
        <w:rPr>
          <w:rFonts w:ascii="Arial" w:hAnsi="Arial" w:cs="Arial"/>
          <w:b/>
        </w:rPr>
        <w:t>(Please complete the following)</w:t>
      </w:r>
    </w:p>
    <w:p w14:paraId="7FDB7ECE" w14:textId="77777777"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14:paraId="229C99A7" w14:textId="77777777"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b/>
          <w:bCs/>
        </w:rPr>
        <w:t>Date</w:t>
      </w:r>
      <w:r>
        <w:rPr>
          <w:rFonts w:ascii="Arial" w:hAnsi="Arial" w:cs="Arial"/>
        </w:rPr>
        <w:t>:</w:t>
      </w:r>
    </w:p>
    <w:p w14:paraId="6CBF5609" w14:textId="77777777"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14:paraId="03548438" w14:textId="77777777"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Collaborating Institution:</w:t>
      </w:r>
    </w:p>
    <w:p w14:paraId="0ED61FA4" w14:textId="0EE58A37"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14:paraId="47888A5A" w14:textId="77777777"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b/>
          <w:bCs/>
        </w:rPr>
        <w:t>Contact person</w:t>
      </w:r>
      <w:r w:rsidR="00AD14CE">
        <w:rPr>
          <w:rFonts w:ascii="Arial" w:hAnsi="Arial" w:cs="Arial"/>
          <w:b/>
          <w:bCs/>
        </w:rPr>
        <w:t>:</w:t>
      </w:r>
      <w:r>
        <w:rPr>
          <w:rFonts w:ascii="Arial" w:hAnsi="Arial" w:cs="Arial"/>
        </w:rPr>
        <w:t xml:space="preserve"> (</w:t>
      </w:r>
      <w:r w:rsidR="00AD14CE">
        <w:rPr>
          <w:rFonts w:ascii="Arial" w:hAnsi="Arial" w:cs="Arial"/>
        </w:rPr>
        <w:t xml:space="preserve">person </w:t>
      </w:r>
      <w:r>
        <w:rPr>
          <w:rFonts w:ascii="Arial" w:hAnsi="Arial" w:cs="Arial"/>
        </w:rPr>
        <w:t>responsible for</w:t>
      </w:r>
      <w:r w:rsidR="00AD14CE">
        <w:rPr>
          <w:rFonts w:ascii="Arial" w:hAnsi="Arial" w:cs="Arial"/>
        </w:rPr>
        <w:t xml:space="preserve"> data collection and reporting)</w:t>
      </w:r>
    </w:p>
    <w:p w14:paraId="5C308C3D" w14:textId="77777777" w:rsidR="00AD14CE" w:rsidRDefault="00AD14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D80EF6E" w14:textId="77777777"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Name:</w:t>
      </w:r>
    </w:p>
    <w:p w14:paraId="666E1EAF" w14:textId="77777777" w:rsidR="007471AA" w:rsidRDefault="00747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299C039B" w14:textId="77777777"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Mailing address:</w:t>
      </w:r>
    </w:p>
    <w:p w14:paraId="61431797" w14:textId="77777777"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65ECE43B" w14:textId="77777777"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Phone/Fax/e-mail address:</w:t>
      </w:r>
    </w:p>
    <w:p w14:paraId="4BFC863F" w14:textId="77777777"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31B6FE6C" w14:textId="77777777"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b/>
          <w:bCs/>
        </w:rPr>
        <w:t>Animal Information:</w:t>
      </w:r>
    </w:p>
    <w:p w14:paraId="544B3F6A" w14:textId="77777777" w:rsidR="007471AA" w:rsidRDefault="00747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65CC989A" w14:textId="77777777"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Species (</w:t>
      </w:r>
      <w:r w:rsidR="0098711C">
        <w:rPr>
          <w:rFonts w:ascii="Arial" w:hAnsi="Arial" w:cs="Arial"/>
        </w:rPr>
        <w:t>genus/species and common name):</w:t>
      </w:r>
    </w:p>
    <w:p w14:paraId="750736A4" w14:textId="77777777" w:rsidR="00977C11" w:rsidRDefault="00977C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30C82498" w14:textId="77777777" w:rsidR="002D5631" w:rsidRDefault="00560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Name, </w:t>
      </w:r>
      <w:r w:rsidR="0098711C">
        <w:rPr>
          <w:rFonts w:ascii="Arial" w:hAnsi="Arial" w:cs="Arial"/>
        </w:rPr>
        <w:t xml:space="preserve">Local ID, </w:t>
      </w:r>
      <w:r>
        <w:rPr>
          <w:rFonts w:ascii="Arial" w:hAnsi="Arial" w:cs="Arial"/>
        </w:rPr>
        <w:t>GAN,</w:t>
      </w:r>
      <w:r w:rsidR="002D5631">
        <w:rPr>
          <w:rFonts w:ascii="Arial" w:hAnsi="Arial" w:cs="Arial"/>
        </w:rPr>
        <w:t xml:space="preserve"> </w:t>
      </w:r>
      <w:r w:rsidR="007471AA">
        <w:rPr>
          <w:rFonts w:ascii="Arial" w:hAnsi="Arial" w:cs="Arial"/>
        </w:rPr>
        <w:t xml:space="preserve">and studbook </w:t>
      </w:r>
      <w:r w:rsidR="002D5631">
        <w:rPr>
          <w:rFonts w:ascii="Arial" w:hAnsi="Arial" w:cs="Arial"/>
        </w:rPr>
        <w:t>number</w:t>
      </w:r>
      <w:r w:rsidR="007471AA">
        <w:rPr>
          <w:rFonts w:ascii="Arial" w:hAnsi="Arial" w:cs="Arial"/>
        </w:rPr>
        <w:t>s</w:t>
      </w:r>
      <w:r w:rsidR="002D5631">
        <w:rPr>
          <w:rFonts w:ascii="Arial" w:hAnsi="Arial" w:cs="Arial"/>
        </w:rPr>
        <w:t xml:space="preserve"> for each individual</w:t>
      </w:r>
      <w:r w:rsidR="00672753">
        <w:rPr>
          <w:rFonts w:ascii="Arial" w:hAnsi="Arial" w:cs="Arial"/>
        </w:rPr>
        <w:t>:</w:t>
      </w:r>
    </w:p>
    <w:p w14:paraId="0930AE2B" w14:textId="77777777" w:rsidR="0098711C" w:rsidRDefault="00987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2B965E05" w14:textId="77777777" w:rsidR="00560B75" w:rsidRDefault="00560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2A1BAB6" w14:textId="77777777" w:rsidR="002D5631" w:rsidRDefault="00747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Birth Date(</w:t>
      </w:r>
      <w:r w:rsidR="002D5631">
        <w:rPr>
          <w:rFonts w:ascii="Arial" w:hAnsi="Arial" w:cs="Arial"/>
        </w:rPr>
        <w:t>s):</w:t>
      </w:r>
    </w:p>
    <w:p w14:paraId="5184AA3D" w14:textId="77777777" w:rsidR="007471AA" w:rsidRDefault="00747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6983C2FE" w14:textId="77777777"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Gender(s):</w:t>
      </w:r>
    </w:p>
    <w:p w14:paraId="7EDC8C7F" w14:textId="77777777" w:rsidR="007471AA" w:rsidRDefault="00747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6E06D87F" w14:textId="77777777"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Body Weight(s):</w:t>
      </w:r>
    </w:p>
    <w:p w14:paraId="17AC83CA" w14:textId="77777777" w:rsidR="007471AA" w:rsidRDefault="00747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50489567" w14:textId="77777777" w:rsidR="002D5631" w:rsidRDefault="00CC26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Date of most recent birth (offspring) for</w:t>
      </w:r>
      <w:r w:rsidR="002D5631">
        <w:rPr>
          <w:rFonts w:ascii="Arial" w:hAnsi="Arial" w:cs="Arial"/>
        </w:rPr>
        <w:t xml:space="preserve"> males</w:t>
      </w:r>
      <w:r>
        <w:rPr>
          <w:rFonts w:ascii="Arial" w:hAnsi="Arial" w:cs="Arial"/>
        </w:rPr>
        <w:t xml:space="preserve"> and females:</w:t>
      </w:r>
    </w:p>
    <w:p w14:paraId="0B987307" w14:textId="77777777" w:rsidR="00907BAB" w:rsidRDefault="00907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72818884" w14:textId="77777777" w:rsidR="003A297F" w:rsidRDefault="003A29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6E5F19E6" w14:textId="77777777" w:rsidR="00560B75" w:rsidRDefault="00560B75" w:rsidP="00560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Name and email address for the Manager or Curator for this animal:</w:t>
      </w:r>
    </w:p>
    <w:p w14:paraId="517186C3" w14:textId="77777777" w:rsidR="003A297F" w:rsidRDefault="003A29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2F34C986" w14:textId="77777777" w:rsidR="00024D0A" w:rsidRDefault="00024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6CAD6793" w14:textId="77777777" w:rsidR="00024D0A" w:rsidRDefault="00024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0B4BCA93" w14:textId="692FDFE6" w:rsidR="00907BAB" w:rsidRDefault="00907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lastRenderedPageBreak/>
        <w:t xml:space="preserve">For non-mammals: explain the reason for </w:t>
      </w:r>
      <w:r w:rsidR="00773321">
        <w:rPr>
          <w:rFonts w:ascii="Arial" w:hAnsi="Arial" w:cs="Arial"/>
        </w:rPr>
        <w:t>this implant request</w:t>
      </w:r>
      <w:r>
        <w:rPr>
          <w:rFonts w:ascii="Arial" w:hAnsi="Arial" w:cs="Arial"/>
        </w:rPr>
        <w:t>. Please be specific, detailing any past and current medical problems related to the reproductive tract.</w:t>
      </w:r>
    </w:p>
    <w:p w14:paraId="75A713CF" w14:textId="77777777" w:rsidR="00907BAB" w:rsidRDefault="00907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25AFE50F" w14:textId="77777777"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67F349D6" w14:textId="77777777" w:rsidR="003A297F" w:rsidRDefault="003A29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7B648B54" w14:textId="77777777" w:rsidR="003A297F" w:rsidRDefault="003A29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5B4207A1" w14:textId="77777777" w:rsidR="003A297F" w:rsidRDefault="003A29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14:paraId="0F2B9DE8" w14:textId="77777777" w:rsidR="003A297F" w:rsidRDefault="003A29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14:paraId="17558EC5" w14:textId="77777777" w:rsidR="003A297F" w:rsidRDefault="003A29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14:paraId="4852EBF7" w14:textId="77777777" w:rsidR="003A297F" w:rsidRDefault="003A29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14:paraId="303338C0" w14:textId="77777777" w:rsidR="003A297F" w:rsidRDefault="003A29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14:paraId="3814E54F" w14:textId="77777777" w:rsidR="003A297F" w:rsidRDefault="003A29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14:paraId="14ADCD16" w14:textId="77777777" w:rsidR="003A297F" w:rsidRDefault="003A29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14:paraId="6AA1801C" w14:textId="77777777" w:rsidR="007471AA" w:rsidRDefault="00747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7471AA">
        <w:rPr>
          <w:rFonts w:ascii="Arial" w:hAnsi="Arial" w:cs="Arial"/>
          <w:b/>
        </w:rPr>
        <w:t xml:space="preserve">Product Duration </w:t>
      </w:r>
      <w:r>
        <w:rPr>
          <w:rFonts w:ascii="Arial" w:hAnsi="Arial" w:cs="Arial"/>
          <w:b/>
        </w:rPr>
        <w:t xml:space="preserve">of Efficacy </w:t>
      </w:r>
      <w:r w:rsidRPr="007471AA">
        <w:rPr>
          <w:rFonts w:ascii="Arial" w:hAnsi="Arial" w:cs="Arial"/>
          <w:b/>
        </w:rPr>
        <w:t>Requested</w:t>
      </w:r>
      <w:r>
        <w:rPr>
          <w:rFonts w:ascii="Arial" w:hAnsi="Arial" w:cs="Arial"/>
        </w:rPr>
        <w:t xml:space="preserve"> (6-month or 12-month)</w:t>
      </w:r>
      <w:r w:rsidR="00672753">
        <w:rPr>
          <w:rFonts w:ascii="Arial" w:hAnsi="Arial" w:cs="Arial"/>
        </w:rPr>
        <w:t>:</w:t>
      </w:r>
    </w:p>
    <w:p w14:paraId="50BC9813" w14:textId="77777777" w:rsidR="0098711C" w:rsidRDefault="00987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6E22EBF0" w14:textId="77777777" w:rsidR="007471AA" w:rsidRDefault="00747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14:paraId="4CC24AA0" w14:textId="77777777"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b/>
          <w:bCs/>
        </w:rPr>
        <w:t>*</w:t>
      </w:r>
      <w:r w:rsidR="00923668">
        <w:rPr>
          <w:rFonts w:ascii="Arial" w:hAnsi="Arial" w:cs="Arial"/>
          <w:b/>
          <w:bCs/>
        </w:rPr>
        <w:t xml:space="preserve">Suprelorin </w:t>
      </w:r>
      <w:r>
        <w:rPr>
          <w:rFonts w:ascii="Arial" w:hAnsi="Arial" w:cs="Arial"/>
          <w:b/>
          <w:bCs/>
        </w:rPr>
        <w:t xml:space="preserve">is made available by </w:t>
      </w:r>
      <w:proofErr w:type="spellStart"/>
      <w:r w:rsidR="00923668">
        <w:rPr>
          <w:rFonts w:ascii="Arial" w:hAnsi="Arial" w:cs="Arial"/>
          <w:b/>
          <w:bCs/>
        </w:rPr>
        <w:t>Virbac</w:t>
      </w:r>
      <w:proofErr w:type="spellEnd"/>
      <w:r w:rsidR="00923668">
        <w:rPr>
          <w:rFonts w:ascii="Arial" w:hAnsi="Arial" w:cs="Arial"/>
          <w:b/>
          <w:bCs/>
        </w:rPr>
        <w:t xml:space="preserve"> Australia</w:t>
      </w:r>
      <w:r>
        <w:rPr>
          <w:rFonts w:ascii="Arial" w:hAnsi="Arial" w:cs="Arial"/>
          <w:b/>
          <w:bCs/>
        </w:rPr>
        <w:t xml:space="preserve"> </w:t>
      </w:r>
      <w:r>
        <w:rPr>
          <w:rFonts w:ascii="Arial" w:hAnsi="Arial" w:cs="Arial"/>
          <w:b/>
          <w:bCs/>
          <w:u w:val="single"/>
        </w:rPr>
        <w:t>only</w:t>
      </w:r>
      <w:r>
        <w:rPr>
          <w:rFonts w:ascii="Arial" w:hAnsi="Arial" w:cs="Arial"/>
          <w:b/>
          <w:bCs/>
        </w:rPr>
        <w:t xml:space="preserve"> for use in the species and number of individuals designated in this agreement.</w:t>
      </w:r>
    </w:p>
    <w:p w14:paraId="54B5C074" w14:textId="77777777" w:rsidR="002D5631" w:rsidRDefault="002D5631" w:rsidP="00CC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b/>
          <w:bCs/>
        </w:rPr>
        <w:t>AGREEMENT OF PARTICIPATION</w:t>
      </w:r>
    </w:p>
    <w:p w14:paraId="5BA5044C" w14:textId="77777777"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64A2AF80" w14:textId="77777777"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50339DD0" w14:textId="77777777"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I, the undersigned, understand that this request is being initiated for an investigational product, </w:t>
      </w:r>
      <w:r w:rsidR="00923668">
        <w:rPr>
          <w:rFonts w:ascii="Arial" w:hAnsi="Arial" w:cs="Arial"/>
        </w:rPr>
        <w:t xml:space="preserve">Suprelorin® </w:t>
      </w:r>
      <w:r>
        <w:rPr>
          <w:rFonts w:ascii="Arial" w:hAnsi="Arial" w:cs="Arial"/>
        </w:rPr>
        <w:t>(</w:t>
      </w:r>
      <w:r w:rsidR="00923668">
        <w:rPr>
          <w:rFonts w:ascii="Arial" w:hAnsi="Arial" w:cs="Arial"/>
        </w:rPr>
        <w:t>deslorelin</w:t>
      </w:r>
      <w:r>
        <w:rPr>
          <w:rFonts w:ascii="Arial" w:hAnsi="Arial" w:cs="Arial"/>
        </w:rPr>
        <w:t>) contraceptive implant, that has not been extensively tested in non-domestic species.  As a participant in this study, I will provide information on efficacy and any deleterious effects</w:t>
      </w:r>
      <w:r w:rsidR="00075390">
        <w:rPr>
          <w:rFonts w:ascii="Arial" w:hAnsi="Arial" w:cs="Arial"/>
        </w:rPr>
        <w:t>, including</w:t>
      </w:r>
      <w:r>
        <w:rPr>
          <w:rFonts w:ascii="Arial" w:hAnsi="Arial" w:cs="Arial"/>
        </w:rPr>
        <w:t xml:space="preserve"> </w:t>
      </w:r>
      <w:r w:rsidR="00560B75">
        <w:rPr>
          <w:rFonts w:ascii="Arial" w:hAnsi="Arial" w:cs="Arial"/>
        </w:rPr>
        <w:t>updating this/these animal(s) records on the</w:t>
      </w:r>
      <w:r w:rsidR="009B2489">
        <w:rPr>
          <w:rFonts w:ascii="Arial" w:hAnsi="Arial" w:cs="Arial"/>
        </w:rPr>
        <w:t xml:space="preserve"> AZA </w:t>
      </w:r>
      <w:r w:rsidR="00923668">
        <w:rPr>
          <w:rFonts w:ascii="Arial" w:hAnsi="Arial" w:cs="Arial"/>
        </w:rPr>
        <w:t>Reproductive Management</w:t>
      </w:r>
      <w:r w:rsidR="009B2489">
        <w:rPr>
          <w:rFonts w:ascii="Arial" w:hAnsi="Arial" w:cs="Arial"/>
        </w:rPr>
        <w:t xml:space="preserve"> Center</w:t>
      </w:r>
      <w:r w:rsidR="00075390">
        <w:rPr>
          <w:rFonts w:ascii="Arial" w:hAnsi="Arial" w:cs="Arial"/>
        </w:rPr>
        <w:t xml:space="preserve"> </w:t>
      </w:r>
      <w:r w:rsidR="00560B75">
        <w:rPr>
          <w:rFonts w:ascii="Arial" w:hAnsi="Arial" w:cs="Arial"/>
        </w:rPr>
        <w:t xml:space="preserve">contraception database website at </w:t>
      </w:r>
      <w:hyperlink r:id="rId12" w:history="1">
        <w:r w:rsidR="00560B75">
          <w:rPr>
            <w:rStyle w:val="Hyperlink"/>
            <w:rFonts w:ascii="Arial" w:hAnsi="Arial" w:cs="Arial"/>
          </w:rPr>
          <w:t>http://www.zoocontraceptiondata.org/</w:t>
        </w:r>
      </w:hyperlink>
      <w:r w:rsidR="009B2489">
        <w:rPr>
          <w:rFonts w:ascii="Arial" w:hAnsi="Arial" w:cs="Arial"/>
        </w:rPr>
        <w:t>.</w:t>
      </w:r>
      <w:r w:rsidR="009B2489" w:rsidDel="009B2489">
        <w:rPr>
          <w:rFonts w:ascii="Arial" w:hAnsi="Arial" w:cs="Arial"/>
        </w:rPr>
        <w:t xml:space="preserve"> </w:t>
      </w:r>
    </w:p>
    <w:p w14:paraId="673A0602" w14:textId="77777777"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38056593" w14:textId="77777777" w:rsidR="00075390" w:rsidRDefault="000753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21692FE" w14:textId="77777777"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Signed__________________________________________________(Attending or Chief Veterinarian)</w:t>
      </w:r>
    </w:p>
    <w:p w14:paraId="7711E4E6" w14:textId="77777777" w:rsidR="001F05C7" w:rsidRDefault="001F05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04874877" w14:textId="77777777" w:rsidR="001F05C7" w:rsidRDefault="001F05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54F3A8EA" w14:textId="77777777" w:rsidR="001F05C7" w:rsidRDefault="001F05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22A3EEE1" w14:textId="77777777" w:rsidR="001F05C7" w:rsidRDefault="001F05C7" w:rsidP="001F05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Printed</w:t>
      </w:r>
      <w:r w:rsidR="005404A8" w:rsidRPr="005404A8">
        <w:rPr>
          <w:rFonts w:ascii="Arial" w:hAnsi="Arial" w:cs="Arial"/>
          <w:u w:val="single"/>
        </w:rPr>
        <w:t>___________</w:t>
      </w:r>
      <w:r w:rsidRPr="005404A8">
        <w:rPr>
          <w:rFonts w:ascii="Arial" w:hAnsi="Arial" w:cs="Arial"/>
          <w:u w:val="single"/>
        </w:rPr>
        <w:t>_______________________________________</w:t>
      </w:r>
      <w:r>
        <w:rPr>
          <w:rFonts w:ascii="Arial" w:hAnsi="Arial" w:cs="Arial"/>
        </w:rPr>
        <w:t>(Attending or Chief Veterinarian)</w:t>
      </w:r>
      <w:r w:rsidR="005404A8">
        <w:rPr>
          <w:rFonts w:ascii="Arial" w:hAnsi="Arial" w:cs="Arial"/>
        </w:rPr>
        <w:t xml:space="preserve">  </w:t>
      </w:r>
    </w:p>
    <w:p w14:paraId="060FE75D" w14:textId="77777777" w:rsidR="001F05C7" w:rsidRDefault="001F05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2B2B820D" w14:textId="77777777" w:rsidR="00773321" w:rsidRDefault="00773321">
      <w:pPr>
        <w:jc w:val="center"/>
        <w:rPr>
          <w:rFonts w:ascii="Arial" w:hAnsi="Arial" w:cs="Arial"/>
        </w:rPr>
      </w:pPr>
    </w:p>
    <w:p w14:paraId="3F28E718" w14:textId="77777777" w:rsidR="00773321" w:rsidRPr="00773321" w:rsidRDefault="00773321" w:rsidP="00773321">
      <w:pPr>
        <w:rPr>
          <w:rFonts w:ascii="Arial" w:hAnsi="Arial" w:cs="Arial"/>
          <w:b/>
        </w:rPr>
      </w:pPr>
      <w:r w:rsidRPr="00773321">
        <w:rPr>
          <w:rFonts w:ascii="Arial" w:hAnsi="Arial" w:cs="Arial"/>
          <w:b/>
        </w:rPr>
        <w:t>The AZA Reproductive Management Center is req</w:t>
      </w:r>
      <w:r>
        <w:rPr>
          <w:rFonts w:ascii="Arial" w:hAnsi="Arial" w:cs="Arial"/>
          <w:b/>
        </w:rPr>
        <w:t>uired to submit</w:t>
      </w:r>
      <w:r w:rsidR="003F6C64">
        <w:rPr>
          <w:rFonts w:ascii="Arial" w:hAnsi="Arial" w:cs="Arial"/>
          <w:b/>
        </w:rPr>
        <w:t xml:space="preserve"> contact</w:t>
      </w:r>
      <w:r>
        <w:rPr>
          <w:rFonts w:ascii="Arial" w:hAnsi="Arial" w:cs="Arial"/>
          <w:b/>
        </w:rPr>
        <w:t xml:space="preserve"> information </w:t>
      </w:r>
      <w:r w:rsidR="003F6C64">
        <w:rPr>
          <w:rFonts w:ascii="Arial" w:hAnsi="Arial" w:cs="Arial"/>
          <w:b/>
        </w:rPr>
        <w:t>for</w:t>
      </w:r>
      <w:r w:rsidRPr="00773321">
        <w:rPr>
          <w:rFonts w:ascii="Arial" w:hAnsi="Arial" w:cs="Arial"/>
          <w:b/>
        </w:rPr>
        <w:t xml:space="preserve"> the Veterinarian signing this document</w:t>
      </w:r>
      <w:r>
        <w:rPr>
          <w:rFonts w:ascii="Arial" w:hAnsi="Arial" w:cs="Arial"/>
          <w:b/>
        </w:rPr>
        <w:t xml:space="preserve"> to FDA</w:t>
      </w:r>
      <w:r w:rsidRPr="00773321">
        <w:rPr>
          <w:rFonts w:ascii="Arial" w:hAnsi="Arial" w:cs="Arial"/>
          <w:b/>
        </w:rPr>
        <w:t>.  Please fill out the following information:</w:t>
      </w:r>
    </w:p>
    <w:p w14:paraId="1F364A4E" w14:textId="77777777" w:rsidR="00773321" w:rsidRPr="00773321" w:rsidRDefault="00773321" w:rsidP="00773321">
      <w:pPr>
        <w:rPr>
          <w:rFonts w:ascii="Arial" w:hAnsi="Arial" w:cs="Arial"/>
          <w:b/>
        </w:rPr>
      </w:pPr>
    </w:p>
    <w:p w14:paraId="00CD49DD" w14:textId="77777777" w:rsidR="00773321" w:rsidRPr="00773321" w:rsidRDefault="00773321" w:rsidP="00773321">
      <w:pPr>
        <w:rPr>
          <w:rFonts w:ascii="Arial" w:hAnsi="Arial" w:cs="Arial"/>
          <w:b/>
        </w:rPr>
      </w:pPr>
    </w:p>
    <w:p w14:paraId="5E974740" w14:textId="77777777" w:rsidR="00773321" w:rsidRPr="00773321" w:rsidRDefault="00773321" w:rsidP="00773321">
      <w:pPr>
        <w:rPr>
          <w:rFonts w:ascii="Arial" w:hAnsi="Arial" w:cs="Arial"/>
          <w:b/>
        </w:rPr>
      </w:pPr>
      <w:r w:rsidRPr="00773321">
        <w:rPr>
          <w:rFonts w:ascii="Arial" w:hAnsi="Arial" w:cs="Arial"/>
          <w:b/>
        </w:rPr>
        <w:t>Title:</w:t>
      </w:r>
    </w:p>
    <w:p w14:paraId="6C954348" w14:textId="77777777" w:rsidR="00773321" w:rsidRPr="00773321" w:rsidRDefault="00773321" w:rsidP="00773321">
      <w:pPr>
        <w:rPr>
          <w:rFonts w:ascii="Arial" w:hAnsi="Arial" w:cs="Arial"/>
          <w:b/>
        </w:rPr>
      </w:pPr>
    </w:p>
    <w:p w14:paraId="35430F14" w14:textId="77777777" w:rsidR="00773321" w:rsidRDefault="00773321" w:rsidP="00773321">
      <w:pPr>
        <w:rPr>
          <w:rFonts w:ascii="Arial" w:hAnsi="Arial" w:cs="Arial"/>
          <w:b/>
        </w:rPr>
      </w:pPr>
      <w:r w:rsidRPr="00773321">
        <w:rPr>
          <w:rFonts w:ascii="Arial" w:hAnsi="Arial" w:cs="Arial"/>
          <w:b/>
        </w:rPr>
        <w:br/>
        <w:t>Email address:</w:t>
      </w:r>
    </w:p>
    <w:p w14:paraId="68A637B9" w14:textId="77777777" w:rsidR="003F6C64" w:rsidRDefault="003F6C64" w:rsidP="00773321">
      <w:pPr>
        <w:rPr>
          <w:rFonts w:ascii="Arial" w:hAnsi="Arial" w:cs="Arial"/>
          <w:b/>
        </w:rPr>
      </w:pPr>
    </w:p>
    <w:p w14:paraId="4BB49CA8" w14:textId="77777777" w:rsidR="003F6C64" w:rsidRDefault="003F6C64" w:rsidP="00773321">
      <w:pPr>
        <w:rPr>
          <w:rFonts w:ascii="Arial" w:hAnsi="Arial" w:cs="Arial"/>
          <w:b/>
        </w:rPr>
      </w:pPr>
    </w:p>
    <w:p w14:paraId="6AEABACF" w14:textId="77777777" w:rsidR="003F6C64" w:rsidRDefault="003F6C64" w:rsidP="00773321">
      <w:pPr>
        <w:rPr>
          <w:rFonts w:ascii="Arial" w:hAnsi="Arial" w:cs="Arial"/>
          <w:b/>
        </w:rPr>
      </w:pPr>
      <w:r>
        <w:rPr>
          <w:rFonts w:ascii="Arial" w:hAnsi="Arial" w:cs="Arial"/>
          <w:b/>
        </w:rPr>
        <w:t>Phone Number:</w:t>
      </w:r>
    </w:p>
    <w:p w14:paraId="4A0D98FA" w14:textId="77777777" w:rsidR="003F6C64" w:rsidRDefault="003F6C64" w:rsidP="00773321">
      <w:pPr>
        <w:rPr>
          <w:rFonts w:ascii="Arial" w:hAnsi="Arial" w:cs="Arial"/>
          <w:b/>
        </w:rPr>
      </w:pPr>
    </w:p>
    <w:p w14:paraId="06B27961" w14:textId="77777777" w:rsidR="003F6C64" w:rsidRDefault="003F6C64" w:rsidP="00773321">
      <w:pPr>
        <w:rPr>
          <w:rFonts w:ascii="Arial" w:hAnsi="Arial" w:cs="Arial"/>
          <w:b/>
        </w:rPr>
      </w:pPr>
    </w:p>
    <w:p w14:paraId="07E72774" w14:textId="77777777" w:rsidR="003F6C64" w:rsidRPr="00773321" w:rsidRDefault="003F6C64" w:rsidP="00773321">
      <w:pPr>
        <w:rPr>
          <w:rFonts w:ascii="Arial" w:hAnsi="Arial" w:cs="Arial"/>
          <w:b/>
        </w:rPr>
      </w:pPr>
      <w:r>
        <w:rPr>
          <w:rFonts w:ascii="Arial" w:hAnsi="Arial" w:cs="Arial"/>
          <w:b/>
        </w:rPr>
        <w:t>Please indicate if you are employed full-time or part-time by the Zoo or Institution where the animal is housed, or if you are a contracted or consulting veterinarian:</w:t>
      </w:r>
    </w:p>
    <w:p w14:paraId="49E13CDF" w14:textId="77777777" w:rsidR="00773321" w:rsidRPr="00773321" w:rsidRDefault="00773321" w:rsidP="00773321">
      <w:pPr>
        <w:rPr>
          <w:rFonts w:ascii="Arial" w:hAnsi="Arial" w:cs="Arial"/>
          <w:b/>
        </w:rPr>
      </w:pPr>
    </w:p>
    <w:p w14:paraId="60E90589" w14:textId="77777777" w:rsidR="00773321" w:rsidRPr="00773321" w:rsidRDefault="00773321" w:rsidP="00773321">
      <w:pPr>
        <w:rPr>
          <w:rFonts w:ascii="Arial" w:hAnsi="Arial" w:cs="Arial"/>
          <w:b/>
        </w:rPr>
      </w:pPr>
    </w:p>
    <w:p w14:paraId="66864065" w14:textId="77777777" w:rsidR="00352E87" w:rsidRDefault="003F6C64" w:rsidP="00352E87">
      <w:pPr>
        <w:rPr>
          <w:rFonts w:ascii="Arial" w:hAnsi="Arial" w:cs="Arial"/>
          <w:b/>
        </w:rPr>
      </w:pPr>
      <w:r>
        <w:rPr>
          <w:rFonts w:ascii="Arial" w:hAnsi="Arial" w:cs="Arial"/>
          <w:b/>
        </w:rPr>
        <w:t>If contracted or consulting, please provide the name, address and phone number for your primary place of business:</w:t>
      </w:r>
    </w:p>
    <w:p w14:paraId="5693CE6B" w14:textId="77777777" w:rsidR="00534876" w:rsidRPr="00975315" w:rsidRDefault="002D5631" w:rsidP="00534876">
      <w:pPr>
        <w:jc w:val="center"/>
        <w:rPr>
          <w:rFonts w:ascii="Arial" w:hAnsi="Arial" w:cs="Arial"/>
          <w:b/>
          <w:bCs/>
        </w:rPr>
      </w:pPr>
      <w:r>
        <w:rPr>
          <w:rFonts w:ascii="Arial" w:hAnsi="Arial" w:cs="Arial"/>
        </w:rPr>
        <w:br w:type="page"/>
      </w:r>
      <w:r w:rsidR="00534876" w:rsidRPr="00975315">
        <w:rPr>
          <w:rFonts w:ascii="Arial" w:hAnsi="Arial" w:cs="Arial"/>
          <w:b/>
          <w:bCs/>
        </w:rPr>
        <w:lastRenderedPageBreak/>
        <w:t>SUPRELORIN</w:t>
      </w:r>
      <w:r w:rsidR="00534876" w:rsidRPr="00975315">
        <w:rPr>
          <w:rFonts w:ascii="Arial" w:hAnsi="Arial" w:cs="Arial"/>
          <w:b/>
          <w:bCs/>
          <w:vertAlign w:val="superscript"/>
        </w:rPr>
        <w:t>®</w:t>
      </w:r>
      <w:r w:rsidR="00534876" w:rsidRPr="00975315">
        <w:rPr>
          <w:rFonts w:ascii="Arial" w:hAnsi="Arial" w:cs="Arial"/>
          <w:b/>
          <w:bCs/>
        </w:rPr>
        <w:t xml:space="preserve"> (DESLORELIN) CONTRACEPTIVE STUDY</w:t>
      </w:r>
    </w:p>
    <w:p w14:paraId="7F62B3B0" w14:textId="77777777" w:rsidR="00534876" w:rsidRPr="00975315" w:rsidRDefault="00534876" w:rsidP="00534876">
      <w:pPr>
        <w:jc w:val="center"/>
        <w:rPr>
          <w:rFonts w:ascii="Arial" w:hAnsi="Arial" w:cs="Arial"/>
          <w:b/>
          <w:bCs/>
        </w:rPr>
      </w:pPr>
      <w:r w:rsidRPr="00975315">
        <w:rPr>
          <w:rFonts w:ascii="Arial" w:hAnsi="Arial" w:cs="Arial"/>
          <w:b/>
          <w:bCs/>
        </w:rPr>
        <w:t>INSTRUCTIONS FOR PARTICIPANTS</w:t>
      </w:r>
    </w:p>
    <w:p w14:paraId="08945875" w14:textId="77777777" w:rsidR="00534876" w:rsidRPr="00975315" w:rsidRDefault="00534876" w:rsidP="005348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14:paraId="3E123B2C" w14:textId="77777777" w:rsidR="00534876" w:rsidRPr="00536B59" w:rsidRDefault="00534876" w:rsidP="00534876">
      <w:pPr>
        <w:pStyle w:val="NoSpacing"/>
        <w:rPr>
          <w:rFonts w:ascii="Arial" w:hAnsi="Arial" w:cs="Arial"/>
        </w:rPr>
      </w:pPr>
      <w:r w:rsidRPr="00536B59">
        <w:rPr>
          <w:rFonts w:ascii="Arial" w:hAnsi="Arial" w:cs="Arial"/>
          <w:b/>
          <w:bCs/>
        </w:rPr>
        <w:t xml:space="preserve">Material Testing Agreement </w:t>
      </w:r>
      <w:r w:rsidRPr="00536B59">
        <w:rPr>
          <w:rFonts w:ascii="Arial" w:hAnsi="Arial" w:cs="Arial"/>
          <w:bCs/>
        </w:rPr>
        <w:t xml:space="preserve">– </w:t>
      </w:r>
      <w:r w:rsidRPr="00536B59">
        <w:rPr>
          <w:rFonts w:ascii="Arial" w:hAnsi="Arial" w:cs="Arial"/>
        </w:rPr>
        <w:t xml:space="preserve">Suprelorin® (deslorelin) is made available by </w:t>
      </w:r>
      <w:proofErr w:type="spellStart"/>
      <w:r w:rsidRPr="00536B59">
        <w:rPr>
          <w:rFonts w:ascii="Arial" w:hAnsi="Arial" w:cs="Arial"/>
        </w:rPr>
        <w:t>Virbac</w:t>
      </w:r>
      <w:proofErr w:type="spellEnd"/>
      <w:r w:rsidRPr="00536B59">
        <w:rPr>
          <w:rFonts w:ascii="Arial" w:hAnsi="Arial" w:cs="Arial"/>
        </w:rPr>
        <w:t xml:space="preserve">, Australia to the AZA Reproductive Management Center (RMC) for research only in designated species. The RMC must make results of the research available to </w:t>
      </w:r>
      <w:proofErr w:type="spellStart"/>
      <w:r w:rsidRPr="00536B59">
        <w:rPr>
          <w:rFonts w:ascii="Arial" w:hAnsi="Arial" w:cs="Arial"/>
        </w:rPr>
        <w:t>Virbac</w:t>
      </w:r>
      <w:proofErr w:type="spellEnd"/>
      <w:r w:rsidRPr="00536B59">
        <w:rPr>
          <w:rFonts w:ascii="Arial" w:hAnsi="Arial" w:cs="Arial"/>
        </w:rPr>
        <w:t>. Be sure to see details regarding the reporting requirements below.</w:t>
      </w:r>
    </w:p>
    <w:p w14:paraId="5C74E970" w14:textId="77777777" w:rsidR="00534876" w:rsidRPr="00536B59" w:rsidRDefault="00534876" w:rsidP="00534876">
      <w:pPr>
        <w:pStyle w:val="NoSpacing"/>
        <w:rPr>
          <w:rFonts w:ascii="Arial" w:hAnsi="Arial" w:cs="Arial"/>
          <w:b/>
        </w:rPr>
      </w:pPr>
    </w:p>
    <w:p w14:paraId="0C2C6175" w14:textId="77777777" w:rsidR="00534876" w:rsidRPr="00536B59" w:rsidRDefault="00534876" w:rsidP="00534876">
      <w:pPr>
        <w:pStyle w:val="NoSpacing"/>
        <w:rPr>
          <w:rFonts w:ascii="Arial" w:hAnsi="Arial" w:cs="Arial"/>
        </w:rPr>
      </w:pPr>
      <w:r w:rsidRPr="00536B59">
        <w:rPr>
          <w:rStyle w:val="Strong"/>
          <w:rFonts w:ascii="Arial" w:hAnsi="Arial" w:cs="Arial"/>
        </w:rPr>
        <w:t>Product Information</w:t>
      </w:r>
      <w:r w:rsidRPr="00536B59">
        <w:rPr>
          <w:rStyle w:val="apple-converted-space"/>
          <w:rFonts w:ascii="Arial" w:hAnsi="Arial" w:cs="Arial"/>
          <w:b/>
          <w:bCs/>
        </w:rPr>
        <w:t> </w:t>
      </w:r>
      <w:r w:rsidRPr="00536B59">
        <w:rPr>
          <w:rFonts w:ascii="Arial" w:hAnsi="Arial" w:cs="Arial"/>
        </w:rPr>
        <w:t xml:space="preserve">– Suprelorin® (deslorelin), a </w:t>
      </w:r>
      <w:proofErr w:type="spellStart"/>
      <w:r w:rsidRPr="00536B59">
        <w:rPr>
          <w:rFonts w:ascii="Arial" w:hAnsi="Arial" w:cs="Arial"/>
        </w:rPr>
        <w:t>GnRH</w:t>
      </w:r>
      <w:proofErr w:type="spellEnd"/>
      <w:r w:rsidRPr="00536B59">
        <w:rPr>
          <w:rFonts w:ascii="Arial" w:hAnsi="Arial" w:cs="Arial"/>
        </w:rPr>
        <w:t xml:space="preserve"> agonist, effects contraception by temporarily suppressing the reproductive endocrine system and preventing production of pituitary (FSH and LH) and gonadal hormones (estradiol and progesterone in females and testosterone in males). The observed effects are similar to those following </w:t>
      </w:r>
      <w:proofErr w:type="spellStart"/>
      <w:r w:rsidRPr="00536B59">
        <w:rPr>
          <w:rFonts w:ascii="Arial" w:hAnsi="Arial" w:cs="Arial"/>
        </w:rPr>
        <w:t>ovariectomy</w:t>
      </w:r>
      <w:proofErr w:type="spellEnd"/>
      <w:r w:rsidRPr="00536B59">
        <w:rPr>
          <w:rFonts w:ascii="Arial" w:hAnsi="Arial" w:cs="Arial"/>
        </w:rPr>
        <w:t xml:space="preserve"> or castration, but can reverse after the hormone content of the implant is depleted or the implant is removed. As an agonist, deslorelin first stimulates the reproductive system, which can result in estrus and ovulation in females or temporary enhancement of testosterone and semen production in males. Then, down-regulation follows the initial period of stimulation.</w:t>
      </w:r>
    </w:p>
    <w:p w14:paraId="1DA36AF8" w14:textId="77777777" w:rsidR="00534876" w:rsidRPr="00536B59" w:rsidRDefault="00534876" w:rsidP="00534876">
      <w:pPr>
        <w:pStyle w:val="NoSpacing"/>
        <w:rPr>
          <w:rFonts w:ascii="Arial" w:hAnsi="Arial" w:cs="Arial"/>
        </w:rPr>
      </w:pPr>
    </w:p>
    <w:p w14:paraId="214B7F0B" w14:textId="77777777" w:rsidR="00534876" w:rsidRPr="00536B59" w:rsidRDefault="00534876" w:rsidP="00534876">
      <w:pPr>
        <w:pStyle w:val="NoSpacing"/>
        <w:rPr>
          <w:rFonts w:ascii="Arial" w:hAnsi="Arial" w:cs="Arial"/>
        </w:rPr>
      </w:pPr>
      <w:r w:rsidRPr="00536B59">
        <w:rPr>
          <w:rFonts w:ascii="Arial" w:hAnsi="Arial" w:cs="Arial"/>
        </w:rPr>
        <w:t>Although deslorelin can also be an effective contraceptive in males of some species, it is used primarily in females. Monitoring efficacy by suppression of estrous behavior or of gonadal steroids in feces of females is more straightforward than ensuring continued absence of sperm in males, since most institutions cannot perform regular semen collections. It can, however, be used to ameliorate aggression in males of some species, but higher dosages are usually needed.</w:t>
      </w:r>
    </w:p>
    <w:p w14:paraId="68557F64" w14:textId="77777777" w:rsidR="00534876" w:rsidRPr="00536B59" w:rsidRDefault="00534876" w:rsidP="00534876">
      <w:pPr>
        <w:pStyle w:val="NoSpacing"/>
        <w:rPr>
          <w:rFonts w:ascii="Arial" w:hAnsi="Arial" w:cs="Arial"/>
        </w:rPr>
      </w:pPr>
    </w:p>
    <w:p w14:paraId="33051A96" w14:textId="77777777" w:rsidR="00534876" w:rsidRPr="00536B59" w:rsidRDefault="00534876" w:rsidP="00534876">
      <w:pPr>
        <w:pStyle w:val="NoSpacing"/>
        <w:rPr>
          <w:rFonts w:ascii="Arial" w:hAnsi="Arial" w:cs="Arial"/>
        </w:rPr>
      </w:pPr>
      <w:r w:rsidRPr="00536B59">
        <w:rPr>
          <w:rFonts w:ascii="Arial" w:hAnsi="Arial" w:cs="Arial"/>
        </w:rPr>
        <w:t xml:space="preserve">Deslorelin implants are available in two formulations: 4.7mg for a minimum efficacy of 6-months, and 9.4mg for a minimum efficacy of 12-months of contraception. Trials to date have focused primarily on domestic dogs (Trigg et al. 2001), although there has been one controlled study in domestic cats (Munson et al., 2001) and preliminary data from a number of exotic species (Agnew et al. 2021, </w:t>
      </w:r>
      <w:proofErr w:type="spellStart"/>
      <w:r w:rsidRPr="00536B59">
        <w:rPr>
          <w:rFonts w:ascii="Arial" w:hAnsi="Arial" w:cs="Arial"/>
        </w:rPr>
        <w:t>Bertschinger</w:t>
      </w:r>
      <w:proofErr w:type="spellEnd"/>
      <w:r w:rsidRPr="00536B59">
        <w:rPr>
          <w:rFonts w:ascii="Arial" w:hAnsi="Arial" w:cs="Arial"/>
        </w:rPr>
        <w:t xml:space="preserve"> et al. 2001 and 2002, Cowl et al. 2018, Guthrie et al. 2021). These investigations have not detected any adverse effects, although weight gain was common, as is often the case following castration or </w:t>
      </w:r>
      <w:proofErr w:type="spellStart"/>
      <w:r w:rsidRPr="00536B59">
        <w:rPr>
          <w:rFonts w:ascii="Arial" w:hAnsi="Arial" w:cs="Arial"/>
        </w:rPr>
        <w:t>ovariect</w:t>
      </w:r>
      <w:bookmarkStart w:id="0" w:name="_GoBack"/>
      <w:bookmarkEnd w:id="0"/>
      <w:r w:rsidRPr="00536B59">
        <w:rPr>
          <w:rFonts w:ascii="Arial" w:hAnsi="Arial" w:cs="Arial"/>
        </w:rPr>
        <w:t>omy</w:t>
      </w:r>
      <w:proofErr w:type="spellEnd"/>
      <w:r w:rsidRPr="00536B59">
        <w:rPr>
          <w:rFonts w:ascii="Arial" w:hAnsi="Arial" w:cs="Arial"/>
        </w:rPr>
        <w:t xml:space="preserve">. It has also been successful in reducing aggression in some male primates (e.g., Penfold et al. 2021), but it appears not to be effective in suppressing testosterone or spermatogenesis in some male </w:t>
      </w:r>
      <w:proofErr w:type="spellStart"/>
      <w:r w:rsidRPr="00536B59">
        <w:rPr>
          <w:rFonts w:ascii="Arial" w:hAnsi="Arial" w:cs="Arial"/>
        </w:rPr>
        <w:t>bovids</w:t>
      </w:r>
      <w:proofErr w:type="spellEnd"/>
      <w:r w:rsidRPr="00536B59">
        <w:rPr>
          <w:rFonts w:ascii="Arial" w:hAnsi="Arial" w:cs="Arial"/>
        </w:rPr>
        <w:t xml:space="preserve"> (e.g., antelope) (Penfold et al. 2002) or marsupials.</w:t>
      </w:r>
    </w:p>
    <w:p w14:paraId="65D9BE9D" w14:textId="77777777" w:rsidR="00534876" w:rsidRPr="00536B59" w:rsidRDefault="00534876" w:rsidP="00534876">
      <w:pPr>
        <w:pStyle w:val="NoSpacing"/>
        <w:rPr>
          <w:rFonts w:ascii="Arial" w:hAnsi="Arial" w:cs="Arial"/>
        </w:rPr>
      </w:pPr>
    </w:p>
    <w:p w14:paraId="6D7269DE" w14:textId="77777777" w:rsidR="00534876" w:rsidRDefault="00534876" w:rsidP="00534876">
      <w:pPr>
        <w:pStyle w:val="NoSpacing"/>
        <w:rPr>
          <w:rFonts w:ascii="Arial" w:hAnsi="Arial" w:cs="Arial"/>
          <w:color w:val="333333"/>
        </w:rPr>
      </w:pPr>
      <w:r w:rsidRPr="00536B59">
        <w:rPr>
          <w:rStyle w:val="Strong"/>
          <w:rFonts w:ascii="Arial" w:hAnsi="Arial" w:cs="Arial"/>
        </w:rPr>
        <w:t>Storage and Expiration</w:t>
      </w:r>
      <w:r w:rsidRPr="00536B59">
        <w:rPr>
          <w:rStyle w:val="apple-converted-space"/>
          <w:rFonts w:ascii="Arial" w:hAnsi="Arial" w:cs="Arial"/>
          <w:b/>
          <w:bCs/>
        </w:rPr>
        <w:t> </w:t>
      </w:r>
      <w:r w:rsidRPr="00536B59">
        <w:rPr>
          <w:rFonts w:ascii="Arial" w:hAnsi="Arial" w:cs="Arial"/>
        </w:rPr>
        <w:t>– Implants should be stored at refrigeration temperatures (4°C). The expiration date ("place before" date) is stamped on individual implant packages. If the implant would expire prior to placement, contact Ashley Franklin (</w:t>
      </w:r>
      <w:hyperlink r:id="rId13" w:history="1">
        <w:r w:rsidRPr="00CB68B5">
          <w:rPr>
            <w:rStyle w:val="Hyperlink"/>
            <w:rFonts w:ascii="Arial" w:hAnsi="Arial" w:cs="Arial"/>
          </w:rPr>
          <w:t>franklin@stlzoo.org</w:t>
        </w:r>
      </w:hyperlink>
      <w:r w:rsidRPr="00536B59">
        <w:rPr>
          <w:rFonts w:ascii="Arial" w:hAnsi="Arial" w:cs="Arial"/>
        </w:rPr>
        <w:t>) for advice.</w:t>
      </w:r>
    </w:p>
    <w:p w14:paraId="59546BDF" w14:textId="77777777" w:rsidR="00534876" w:rsidRPr="00CB68B5" w:rsidRDefault="00534876" w:rsidP="00534876">
      <w:pPr>
        <w:pStyle w:val="NoSpacing"/>
        <w:rPr>
          <w:rFonts w:ascii="Arial" w:hAnsi="Arial" w:cs="Arial"/>
          <w:color w:val="333333"/>
        </w:rPr>
      </w:pPr>
    </w:p>
    <w:p w14:paraId="16BB3E87" w14:textId="77777777" w:rsidR="00534876" w:rsidRPr="005F7D2A" w:rsidRDefault="00534876" w:rsidP="00534876">
      <w:pPr>
        <w:pStyle w:val="NoSpacing"/>
        <w:rPr>
          <w:rFonts w:ascii="Arial" w:hAnsi="Arial" w:cs="Arial"/>
        </w:rPr>
      </w:pPr>
      <w:r w:rsidRPr="005F7D2A">
        <w:rPr>
          <w:rStyle w:val="Strong"/>
          <w:rFonts w:ascii="Arial" w:hAnsi="Arial" w:cs="Arial"/>
        </w:rPr>
        <w:t>Implant Insertion</w:t>
      </w:r>
      <w:r w:rsidRPr="005F7D2A">
        <w:rPr>
          <w:rStyle w:val="apple-converted-space"/>
          <w:rFonts w:ascii="Arial" w:hAnsi="Arial" w:cs="Arial"/>
          <w:b/>
          <w:bCs/>
        </w:rPr>
        <w:t> </w:t>
      </w:r>
      <w:r w:rsidRPr="005F7D2A">
        <w:rPr>
          <w:rFonts w:ascii="Arial" w:hAnsi="Arial" w:cs="Arial"/>
        </w:rPr>
        <w:t>– The area where the implant will be placed should be clipped and cleaned using standard surgical prep techniques. A fold of skin should be lifted and held between the thumb and fingers, as the obturator (supplied with the implant) is inserted. To prevent implant breakage during insertion, create a tunnel with the trocar, then slowly withdraw the obturator, leaving the implant in place in the tunnel. The implant should be held in place through the skin as the obturator is removed to ensure release of the implant so that it remains in place under the skin.</w:t>
      </w:r>
    </w:p>
    <w:p w14:paraId="285A85D4" w14:textId="77777777" w:rsidR="00534876" w:rsidRPr="005F7D2A" w:rsidRDefault="00534876" w:rsidP="00534876">
      <w:pPr>
        <w:pStyle w:val="NoSpacing"/>
        <w:rPr>
          <w:rFonts w:ascii="Arial" w:hAnsi="Arial" w:cs="Arial"/>
        </w:rPr>
      </w:pPr>
    </w:p>
    <w:p w14:paraId="33CCE61D" w14:textId="77777777" w:rsidR="00534876" w:rsidRDefault="00534876" w:rsidP="00534876">
      <w:pPr>
        <w:pStyle w:val="NoSpacing"/>
        <w:rPr>
          <w:rFonts w:ascii="Arial" w:hAnsi="Arial" w:cs="Arial"/>
          <w:color w:val="333333"/>
        </w:rPr>
      </w:pPr>
      <w:r w:rsidRPr="005F7D2A">
        <w:rPr>
          <w:rStyle w:val="Strong"/>
          <w:rFonts w:ascii="Arial" w:hAnsi="Arial" w:cs="Arial"/>
        </w:rPr>
        <w:t>Implant Placement and Removal</w:t>
      </w:r>
      <w:r w:rsidRPr="005F7D2A">
        <w:rPr>
          <w:rStyle w:val="apple-converted-space"/>
          <w:rFonts w:ascii="Arial" w:hAnsi="Arial" w:cs="Arial"/>
          <w:b/>
          <w:bCs/>
        </w:rPr>
        <w:t> </w:t>
      </w:r>
      <w:r w:rsidRPr="005F7D2A">
        <w:rPr>
          <w:rFonts w:ascii="Arial" w:hAnsi="Arial" w:cs="Arial"/>
        </w:rPr>
        <w:t xml:space="preserve">– The implant comes pre-loaded in an insertion device. The Suprelorin® product insert instructs the veterinarian to place the implant subcutaneously (SQ) between the shoulder blades. That site is still appropriate if removal will not be needed, but because removal is desirable in most cases, the RMC recommends implant placement in alternative locations to facilitate subsequent removal (Cowl et al. 2018). The implants were not designed to be removed, and they do become more porous and prone to breakage with time, as deslorelin diffuses out, but they do not dissolve. Thus, with careful placement, removal is possible (Cowl et al. 2018). The ideal site will vary by species, but examples of those that have been successful have been SQ in the fleshy portion at the base of the ear, inner area of the leg (front or rear), and the umbilical area. Although the animal may be able to lick or scratch these areas, deep placement of the implant at the end of a tunnel created by the trocar can protect it. An area with adequate vascularization should be chosen in order to ensure a sufficient dose is absorbed. Fatty, bony, and cartilaginous areas should be avoided in favor of sites with more muscle. An instructional video illustrating implant placement SQ in the inner aspect of the rear leg can be provided on request by contacting </w:t>
      </w:r>
      <w:hyperlink r:id="rId14" w:history="1">
        <w:r w:rsidRPr="00CB68B5">
          <w:rPr>
            <w:rStyle w:val="Hyperlink"/>
            <w:rFonts w:ascii="Arial" w:hAnsi="Arial" w:cs="Arial"/>
          </w:rPr>
          <w:t>contraception@stlzoo.org</w:t>
        </w:r>
      </w:hyperlink>
      <w:r w:rsidRPr="005F7D2A">
        <w:rPr>
          <w:rFonts w:ascii="Arial" w:hAnsi="Arial" w:cs="Arial"/>
        </w:rPr>
        <w:t>.</w:t>
      </w:r>
    </w:p>
    <w:p w14:paraId="56A4C70B" w14:textId="77777777" w:rsidR="00534876" w:rsidRPr="005F7D2A" w:rsidRDefault="00534876" w:rsidP="00534876">
      <w:pPr>
        <w:pStyle w:val="NoSpacing"/>
        <w:rPr>
          <w:rFonts w:ascii="Arial" w:hAnsi="Arial" w:cs="Arial"/>
        </w:rPr>
      </w:pPr>
    </w:p>
    <w:p w14:paraId="0A74C90A" w14:textId="77777777" w:rsidR="00534876" w:rsidRPr="005F7D2A" w:rsidRDefault="00534876" w:rsidP="00534876">
      <w:pPr>
        <w:pStyle w:val="NoSpacing"/>
        <w:rPr>
          <w:rFonts w:ascii="Arial" w:hAnsi="Arial" w:cs="Arial"/>
          <w:b/>
        </w:rPr>
      </w:pPr>
      <w:r w:rsidRPr="005F7D2A">
        <w:rPr>
          <w:rFonts w:ascii="Arial" w:hAnsi="Arial" w:cs="Arial"/>
          <w:b/>
        </w:rPr>
        <w:t>Tips for Implant Placement:</w:t>
      </w:r>
    </w:p>
    <w:p w14:paraId="3D514885" w14:textId="77777777" w:rsidR="00534876" w:rsidRPr="005F7D2A" w:rsidRDefault="00534876" w:rsidP="00534876">
      <w:pPr>
        <w:pStyle w:val="NoSpacing"/>
        <w:rPr>
          <w:rFonts w:ascii="Arial" w:hAnsi="Arial" w:cs="Arial"/>
          <w:b/>
        </w:rPr>
      </w:pPr>
    </w:p>
    <w:p w14:paraId="7257DF85" w14:textId="77777777" w:rsidR="00534876" w:rsidRPr="005F7D2A" w:rsidRDefault="00534876" w:rsidP="00534876">
      <w:pPr>
        <w:pStyle w:val="NoSpacing"/>
        <w:numPr>
          <w:ilvl w:val="0"/>
          <w:numId w:val="1"/>
        </w:numPr>
        <w:rPr>
          <w:rFonts w:ascii="Arial" w:hAnsi="Arial" w:cs="Arial"/>
        </w:rPr>
      </w:pPr>
      <w:r w:rsidRPr="005F7D2A">
        <w:rPr>
          <w:rFonts w:ascii="Arial" w:hAnsi="Arial" w:cs="Arial"/>
        </w:rPr>
        <w:t xml:space="preserve">Identify a location where it is unlikely that the implant will migrate and where the implant can be </w:t>
      </w:r>
      <w:r w:rsidRPr="005F7D2A">
        <w:rPr>
          <w:rFonts w:ascii="Arial" w:hAnsi="Arial" w:cs="Arial"/>
        </w:rPr>
        <w:lastRenderedPageBreak/>
        <w:t>palpated through the skin.</w:t>
      </w:r>
    </w:p>
    <w:p w14:paraId="3026DCEA" w14:textId="77777777" w:rsidR="00534876" w:rsidRPr="005F7D2A" w:rsidRDefault="00534876" w:rsidP="00534876">
      <w:pPr>
        <w:pStyle w:val="NoSpacing"/>
        <w:numPr>
          <w:ilvl w:val="0"/>
          <w:numId w:val="1"/>
        </w:numPr>
        <w:rPr>
          <w:rFonts w:ascii="Arial" w:hAnsi="Arial" w:cs="Arial"/>
        </w:rPr>
      </w:pPr>
      <w:r w:rsidRPr="005F7D2A">
        <w:rPr>
          <w:rFonts w:ascii="Arial" w:hAnsi="Arial" w:cs="Arial"/>
        </w:rPr>
        <w:t>Create a tunnel with the trocar, then slowly withdraw the obturator, leaving the implant in place in the tunnel. The implant should be held steady as the obturator is removed to ensure release of the implant so that it remains in place.</w:t>
      </w:r>
    </w:p>
    <w:p w14:paraId="5DF5D08D" w14:textId="77777777" w:rsidR="00534876" w:rsidRPr="005F7D2A" w:rsidRDefault="00534876" w:rsidP="00534876">
      <w:pPr>
        <w:pStyle w:val="NoSpacing"/>
        <w:numPr>
          <w:ilvl w:val="0"/>
          <w:numId w:val="1"/>
        </w:numPr>
        <w:rPr>
          <w:rFonts w:ascii="Arial" w:hAnsi="Arial" w:cs="Arial"/>
        </w:rPr>
      </w:pPr>
      <w:r w:rsidRPr="005F7D2A">
        <w:rPr>
          <w:rFonts w:ascii="Arial" w:hAnsi="Arial" w:cs="Arial"/>
        </w:rPr>
        <w:t>Ensure the entire implant is in place by gently palpating, being careful not to crush it, and make note in medical records for future retrieval attempts.</w:t>
      </w:r>
    </w:p>
    <w:p w14:paraId="3A4E9F5E" w14:textId="77777777" w:rsidR="00534876" w:rsidRPr="005F7D2A" w:rsidRDefault="00534876" w:rsidP="00534876">
      <w:pPr>
        <w:pStyle w:val="NoSpacing"/>
        <w:numPr>
          <w:ilvl w:val="0"/>
          <w:numId w:val="1"/>
        </w:numPr>
        <w:rPr>
          <w:rFonts w:ascii="Arial" w:hAnsi="Arial" w:cs="Arial"/>
        </w:rPr>
      </w:pPr>
      <w:r w:rsidRPr="005F7D2A">
        <w:rPr>
          <w:rFonts w:ascii="Arial" w:hAnsi="Arial" w:cs="Arial"/>
        </w:rPr>
        <w:t>At each opportunity, physically palpate the location of the implant to confirm it is in place, again always taking care not to crush the implants, since they become prone to breakage over time.</w:t>
      </w:r>
    </w:p>
    <w:p w14:paraId="7544B36F" w14:textId="77777777" w:rsidR="00534876" w:rsidRPr="005F7D2A" w:rsidRDefault="00534876" w:rsidP="00534876">
      <w:pPr>
        <w:pStyle w:val="NoSpacing"/>
        <w:rPr>
          <w:rFonts w:ascii="Arial" w:hAnsi="Arial" w:cs="Arial"/>
        </w:rPr>
      </w:pPr>
    </w:p>
    <w:p w14:paraId="67A4A4CE" w14:textId="77777777" w:rsidR="00534876" w:rsidRPr="005F7D2A" w:rsidRDefault="00534876" w:rsidP="00534876">
      <w:pPr>
        <w:pStyle w:val="NoSpacing"/>
        <w:rPr>
          <w:rFonts w:ascii="Arial" w:hAnsi="Arial" w:cs="Arial"/>
          <w:b/>
        </w:rPr>
      </w:pPr>
      <w:r w:rsidRPr="005F7D2A">
        <w:rPr>
          <w:rFonts w:ascii="Arial" w:hAnsi="Arial" w:cs="Arial"/>
          <w:b/>
        </w:rPr>
        <w:t>Tips for Implant Removal:</w:t>
      </w:r>
    </w:p>
    <w:p w14:paraId="325359DD" w14:textId="77777777" w:rsidR="00534876" w:rsidRPr="005F7D2A" w:rsidRDefault="00534876" w:rsidP="00534876">
      <w:pPr>
        <w:pStyle w:val="NoSpacing"/>
        <w:rPr>
          <w:rFonts w:ascii="Arial" w:hAnsi="Arial" w:cs="Arial"/>
          <w:b/>
        </w:rPr>
      </w:pPr>
    </w:p>
    <w:p w14:paraId="42AB43C2" w14:textId="77777777" w:rsidR="00534876" w:rsidRPr="005F7D2A" w:rsidRDefault="00534876" w:rsidP="00534876">
      <w:pPr>
        <w:pStyle w:val="NoSpacing"/>
        <w:numPr>
          <w:ilvl w:val="0"/>
          <w:numId w:val="2"/>
        </w:numPr>
        <w:rPr>
          <w:rFonts w:ascii="Arial" w:hAnsi="Arial" w:cs="Arial"/>
        </w:rPr>
      </w:pPr>
      <w:r w:rsidRPr="005F7D2A">
        <w:rPr>
          <w:rFonts w:ascii="Arial" w:hAnsi="Arial" w:cs="Arial"/>
        </w:rPr>
        <w:t>Locate implant by palpation, being careful not to crush it.</w:t>
      </w:r>
    </w:p>
    <w:p w14:paraId="3F534677" w14:textId="77777777" w:rsidR="00534876" w:rsidRPr="005F7D2A" w:rsidRDefault="00534876" w:rsidP="00534876">
      <w:pPr>
        <w:pStyle w:val="NoSpacing"/>
        <w:numPr>
          <w:ilvl w:val="0"/>
          <w:numId w:val="2"/>
        </w:numPr>
        <w:rPr>
          <w:rFonts w:ascii="Arial" w:hAnsi="Arial" w:cs="Arial"/>
        </w:rPr>
      </w:pPr>
      <w:r w:rsidRPr="005F7D2A">
        <w:rPr>
          <w:rFonts w:ascii="Arial" w:hAnsi="Arial" w:cs="Arial"/>
        </w:rPr>
        <w:t>The area should be clipped and cleaned using standard surgical prep techniques.</w:t>
      </w:r>
    </w:p>
    <w:p w14:paraId="78C306AA" w14:textId="77777777" w:rsidR="00534876" w:rsidRPr="005F7D2A" w:rsidRDefault="00534876" w:rsidP="00534876">
      <w:pPr>
        <w:pStyle w:val="NoSpacing"/>
        <w:numPr>
          <w:ilvl w:val="0"/>
          <w:numId w:val="2"/>
        </w:numPr>
        <w:rPr>
          <w:rFonts w:ascii="Arial" w:hAnsi="Arial" w:cs="Arial"/>
        </w:rPr>
      </w:pPr>
      <w:r w:rsidRPr="005F7D2A">
        <w:rPr>
          <w:rFonts w:ascii="Arial" w:hAnsi="Arial" w:cs="Arial"/>
        </w:rPr>
        <w:t>Make a small incision through which the implant can be removed.</w:t>
      </w:r>
    </w:p>
    <w:p w14:paraId="6CE393E0" w14:textId="77777777" w:rsidR="00534876" w:rsidRPr="005F7D2A" w:rsidRDefault="00534876" w:rsidP="00534876">
      <w:pPr>
        <w:pStyle w:val="NoSpacing"/>
        <w:numPr>
          <w:ilvl w:val="0"/>
          <w:numId w:val="2"/>
        </w:numPr>
        <w:rPr>
          <w:rFonts w:ascii="Arial" w:hAnsi="Arial" w:cs="Arial"/>
        </w:rPr>
      </w:pPr>
      <w:r w:rsidRPr="005F7D2A">
        <w:rPr>
          <w:rFonts w:ascii="Arial" w:hAnsi="Arial" w:cs="Arial"/>
        </w:rPr>
        <w:t>Grasp implant carefully with forceps and gently remove; even if the implant breaks, attempt to remove all remaining pieces.</w:t>
      </w:r>
    </w:p>
    <w:p w14:paraId="71ACFCC5" w14:textId="77777777" w:rsidR="00534876" w:rsidRPr="005F7D2A" w:rsidRDefault="00534876" w:rsidP="00534876">
      <w:pPr>
        <w:pStyle w:val="NoSpacing"/>
        <w:numPr>
          <w:ilvl w:val="0"/>
          <w:numId w:val="2"/>
        </w:numPr>
        <w:rPr>
          <w:rFonts w:ascii="Arial" w:hAnsi="Arial" w:cs="Arial"/>
        </w:rPr>
      </w:pPr>
      <w:r w:rsidRPr="005F7D2A">
        <w:rPr>
          <w:rFonts w:ascii="Arial" w:hAnsi="Arial" w:cs="Arial"/>
        </w:rPr>
        <w:t>Confirm that all pieces have been found and removed.</w:t>
      </w:r>
    </w:p>
    <w:p w14:paraId="146A1046" w14:textId="77777777" w:rsidR="00534876" w:rsidRPr="005F7D2A" w:rsidRDefault="00534876" w:rsidP="00534876">
      <w:pPr>
        <w:pStyle w:val="NoSpacing"/>
        <w:numPr>
          <w:ilvl w:val="0"/>
          <w:numId w:val="2"/>
        </w:numPr>
        <w:rPr>
          <w:rFonts w:ascii="Arial" w:hAnsi="Arial" w:cs="Arial"/>
        </w:rPr>
      </w:pPr>
      <w:r w:rsidRPr="005F7D2A">
        <w:rPr>
          <w:rFonts w:ascii="Arial" w:hAnsi="Arial" w:cs="Arial"/>
        </w:rPr>
        <w:t>Flush area with sterile saline to remove any remaining fragments.</w:t>
      </w:r>
    </w:p>
    <w:p w14:paraId="43FF06E6" w14:textId="77777777" w:rsidR="00534876" w:rsidRPr="005F7D2A" w:rsidRDefault="00534876" w:rsidP="00534876">
      <w:pPr>
        <w:pStyle w:val="NoSpacing"/>
        <w:numPr>
          <w:ilvl w:val="0"/>
          <w:numId w:val="2"/>
        </w:numPr>
        <w:rPr>
          <w:rFonts w:ascii="Arial" w:hAnsi="Arial" w:cs="Arial"/>
        </w:rPr>
      </w:pPr>
      <w:r w:rsidRPr="005F7D2A">
        <w:rPr>
          <w:rFonts w:ascii="Arial" w:hAnsi="Arial" w:cs="Arial"/>
        </w:rPr>
        <w:t>Close incision.</w:t>
      </w:r>
    </w:p>
    <w:p w14:paraId="29B88B9C" w14:textId="77777777" w:rsidR="00534876" w:rsidRPr="005F7D2A" w:rsidRDefault="00534876" w:rsidP="00534876">
      <w:pPr>
        <w:pStyle w:val="NoSpacing"/>
      </w:pPr>
    </w:p>
    <w:p w14:paraId="27D0A249" w14:textId="77777777" w:rsidR="00534876" w:rsidRPr="005F7D2A" w:rsidRDefault="00534876" w:rsidP="00534876">
      <w:pPr>
        <w:pStyle w:val="NoSpacing"/>
        <w:rPr>
          <w:rFonts w:ascii="Arial" w:hAnsi="Arial" w:cs="Arial"/>
        </w:rPr>
      </w:pPr>
      <w:r w:rsidRPr="005F7D2A">
        <w:rPr>
          <w:rStyle w:val="Strong"/>
          <w:rFonts w:ascii="Arial" w:hAnsi="Arial" w:cs="Arial"/>
        </w:rPr>
        <w:t>Latency to Effectiveness</w:t>
      </w:r>
      <w:r w:rsidRPr="005F7D2A">
        <w:rPr>
          <w:rStyle w:val="apple-converted-space"/>
          <w:rFonts w:ascii="Arial" w:hAnsi="Arial" w:cs="Arial"/>
          <w:b/>
          <w:bCs/>
        </w:rPr>
        <w:t> </w:t>
      </w:r>
      <w:r w:rsidRPr="005F7D2A">
        <w:rPr>
          <w:rFonts w:ascii="Arial" w:hAnsi="Arial" w:cs="Arial"/>
          <w:bCs/>
        </w:rPr>
        <w:t xml:space="preserve">– </w:t>
      </w:r>
      <w:r w:rsidRPr="005F7D2A">
        <w:rPr>
          <w:rFonts w:ascii="Arial" w:hAnsi="Arial" w:cs="Arial"/>
        </w:rPr>
        <w:t>Because the initial effect is to stimulate the reproductive system, it is important to either separate treated animals from opposite sex individuals during the period of enhanced fertility or use another form of contraception. Females treated with deslorelin should be considered fertile for 3 weeks following insertion. Males may remain fertile for up to 2 months, until residual sperm either degenerate or are passed (as following vasectomy).</w:t>
      </w:r>
    </w:p>
    <w:p w14:paraId="09EE905B" w14:textId="77777777" w:rsidR="00534876" w:rsidRPr="005F7D2A" w:rsidRDefault="00534876" w:rsidP="00534876">
      <w:pPr>
        <w:pStyle w:val="NoSpacing"/>
        <w:rPr>
          <w:rFonts w:ascii="Arial" w:hAnsi="Arial" w:cs="Arial"/>
        </w:rPr>
      </w:pPr>
    </w:p>
    <w:p w14:paraId="2024B1A0" w14:textId="77777777" w:rsidR="00534876" w:rsidRPr="005F7D2A" w:rsidRDefault="00534876" w:rsidP="00534876">
      <w:pPr>
        <w:pStyle w:val="NoSpacing"/>
        <w:rPr>
          <w:rFonts w:ascii="Arial" w:hAnsi="Arial" w:cs="Arial"/>
        </w:rPr>
      </w:pPr>
      <w:r w:rsidRPr="005F7D2A">
        <w:rPr>
          <w:rStyle w:val="Strong"/>
          <w:rFonts w:ascii="Arial" w:hAnsi="Arial" w:cs="Arial"/>
        </w:rPr>
        <w:t>Suppression of Initial Estrus/Ovulation</w:t>
      </w:r>
      <w:r w:rsidRPr="005F7D2A">
        <w:rPr>
          <w:rStyle w:val="apple-converted-space"/>
          <w:rFonts w:ascii="Arial" w:hAnsi="Arial" w:cs="Arial"/>
          <w:b/>
          <w:bCs/>
        </w:rPr>
        <w:t> </w:t>
      </w:r>
      <w:r w:rsidRPr="005F7D2A">
        <w:rPr>
          <w:rFonts w:ascii="Arial" w:hAnsi="Arial" w:cs="Arial"/>
        </w:rPr>
        <w:t xml:space="preserve">– The estrus and ovulation that can occur within 2 weeks following implant insertion can be suppressed with supplemental progestin treatment for 2 weeks (7 days prior through 7 days after implant insertion). </w:t>
      </w:r>
      <w:proofErr w:type="spellStart"/>
      <w:r w:rsidRPr="005F7D2A">
        <w:rPr>
          <w:rFonts w:ascii="Arial" w:hAnsi="Arial" w:cs="Arial"/>
        </w:rPr>
        <w:t>Megestrol</w:t>
      </w:r>
      <w:proofErr w:type="spellEnd"/>
      <w:r w:rsidRPr="005F7D2A">
        <w:rPr>
          <w:rFonts w:ascii="Arial" w:hAnsi="Arial" w:cs="Arial"/>
        </w:rPr>
        <w:t xml:space="preserve"> acetate (e.g., </w:t>
      </w:r>
      <w:proofErr w:type="spellStart"/>
      <w:r w:rsidRPr="005F7D2A">
        <w:rPr>
          <w:rFonts w:ascii="Arial" w:hAnsi="Arial" w:cs="Arial"/>
        </w:rPr>
        <w:t>Ovaban</w:t>
      </w:r>
      <w:proofErr w:type="spellEnd"/>
      <w:r w:rsidRPr="005F7D2A">
        <w:rPr>
          <w:rFonts w:ascii="Arial" w:hAnsi="Arial" w:cs="Arial"/>
        </w:rPr>
        <w:t xml:space="preserve">®) tablets are recommended for short-term progestin administration, with the tablet offered as part of a treat. Depo-Provera® should not be substituted for </w:t>
      </w:r>
      <w:proofErr w:type="spellStart"/>
      <w:r w:rsidRPr="005F7D2A">
        <w:rPr>
          <w:rFonts w:ascii="Arial" w:hAnsi="Arial" w:cs="Arial"/>
        </w:rPr>
        <w:t>megestrol</w:t>
      </w:r>
      <w:proofErr w:type="spellEnd"/>
      <w:r w:rsidRPr="005F7D2A">
        <w:rPr>
          <w:rFonts w:ascii="Arial" w:hAnsi="Arial" w:cs="Arial"/>
        </w:rPr>
        <w:t xml:space="preserve"> acetate, because its initial high levels and prolonged release can interfere with Suprelorin® efficacy. MGA implants can be left in place for 1-2 weeks following Suprelorin implant insertion, but then should be removed to prevent interference with the down-regulation action. Leaving them in place longer may compromise Suprelorin® efficacy.</w:t>
      </w:r>
      <w:r w:rsidRPr="005F7D2A">
        <w:rPr>
          <w:rFonts w:ascii="Arial" w:hAnsi="Arial" w:cs="Arial"/>
        </w:rPr>
        <w:cr/>
      </w:r>
    </w:p>
    <w:p w14:paraId="3ABF144D" w14:textId="77777777" w:rsidR="00534876" w:rsidRPr="005F7D2A" w:rsidRDefault="00534876" w:rsidP="00534876">
      <w:pPr>
        <w:pStyle w:val="NoSpacing"/>
        <w:rPr>
          <w:rFonts w:ascii="Arial" w:hAnsi="Arial" w:cs="Arial"/>
        </w:rPr>
      </w:pPr>
      <w:r w:rsidRPr="005F7D2A">
        <w:rPr>
          <w:rStyle w:val="Strong"/>
          <w:rFonts w:ascii="Arial" w:hAnsi="Arial" w:cs="Arial"/>
        </w:rPr>
        <w:t>Signs of Estrus During Contraceptive Treatment</w:t>
      </w:r>
      <w:r w:rsidRPr="005F7D2A">
        <w:rPr>
          <w:rStyle w:val="apple-converted-space"/>
          <w:rFonts w:ascii="Arial" w:hAnsi="Arial" w:cs="Arial"/>
          <w:b/>
          <w:bCs/>
        </w:rPr>
        <w:t> </w:t>
      </w:r>
      <w:r w:rsidRPr="005F7D2A">
        <w:rPr>
          <w:rFonts w:ascii="Arial" w:hAnsi="Arial" w:cs="Arial"/>
          <w:bCs/>
        </w:rPr>
        <w:t xml:space="preserve">– </w:t>
      </w:r>
      <w:r w:rsidRPr="005F7D2A">
        <w:rPr>
          <w:rFonts w:ascii="Arial" w:hAnsi="Arial" w:cs="Arial"/>
        </w:rPr>
        <w:t xml:space="preserve">Suprelorin first stimulates then suppresses estrus in females. Thus, signs of estrus may be seen at the beginning of treatment, particularly when alternative contraception such as </w:t>
      </w:r>
      <w:proofErr w:type="spellStart"/>
      <w:r w:rsidRPr="005F7D2A">
        <w:rPr>
          <w:rFonts w:ascii="Arial" w:hAnsi="Arial" w:cs="Arial"/>
        </w:rPr>
        <w:t>Ovaban</w:t>
      </w:r>
      <w:proofErr w:type="spellEnd"/>
      <w:r w:rsidRPr="005F7D2A">
        <w:rPr>
          <w:rFonts w:ascii="Arial" w:hAnsi="Arial" w:cs="Arial"/>
        </w:rPr>
        <w:t>® (</w:t>
      </w:r>
      <w:proofErr w:type="spellStart"/>
      <w:r w:rsidRPr="005F7D2A">
        <w:rPr>
          <w:rFonts w:ascii="Arial" w:hAnsi="Arial" w:cs="Arial"/>
        </w:rPr>
        <w:t>megestrol</w:t>
      </w:r>
      <w:proofErr w:type="spellEnd"/>
      <w:r w:rsidRPr="005F7D2A">
        <w:rPr>
          <w:rFonts w:ascii="Arial" w:hAnsi="Arial" w:cs="Arial"/>
        </w:rPr>
        <w:t xml:space="preserve"> acetate) is not used to suppress the stimulation phase. Stimulation of estrus and ovulation can increase chances of uterine pathology, especially in carnivores that have an extended luteal phase with elevated progesterone following induced ovulation (e.g., felids, mustelids, and some bears) and following spontaneous ovulation in canids.</w:t>
      </w:r>
      <w:r w:rsidRPr="005F7D2A">
        <w:rPr>
          <w:rFonts w:ascii="Arial" w:hAnsi="Arial" w:cs="Arial"/>
        </w:rPr>
        <w:cr/>
      </w:r>
    </w:p>
    <w:p w14:paraId="4F7AAB42" w14:textId="77777777" w:rsidR="00534876" w:rsidRPr="005F7D2A" w:rsidRDefault="00534876" w:rsidP="00534876">
      <w:pPr>
        <w:pStyle w:val="NoSpacing"/>
        <w:rPr>
          <w:rFonts w:ascii="Arial" w:hAnsi="Arial" w:cs="Arial"/>
        </w:rPr>
      </w:pPr>
      <w:r w:rsidRPr="005F7D2A">
        <w:rPr>
          <w:rStyle w:val="Strong"/>
          <w:rFonts w:ascii="Arial" w:hAnsi="Arial" w:cs="Arial"/>
        </w:rPr>
        <w:t>Duration of Efficacy and Reversibility</w:t>
      </w:r>
      <w:r w:rsidRPr="005F7D2A">
        <w:rPr>
          <w:rStyle w:val="apple-converted-space"/>
          <w:rFonts w:ascii="Arial" w:hAnsi="Arial" w:cs="Arial"/>
          <w:b/>
          <w:bCs/>
        </w:rPr>
        <w:t> </w:t>
      </w:r>
      <w:r w:rsidRPr="005F7D2A">
        <w:rPr>
          <w:rFonts w:ascii="Arial" w:hAnsi="Arial" w:cs="Arial"/>
        </w:rPr>
        <w:t xml:space="preserve">– The 12-month formulation containing 9.4mg deslorelin is designed to be effective for twice as long as the 4.7mg implants, since the implant matrix releases deslorelin at a slower rate. Thus, the per-kg-body-weight dose for the 9.4mg implants is about twice that of the 4.7mg implants. However, that translates into an equivalent number of implants needed. For example, an animal effectively contracepted for 6 months with two 4.7mg implants will need two 9.4mg implants to achieve contraception for a longer period. That is, one 9.4mg implant will not substitute for two 4.7mg ones. </w:t>
      </w:r>
    </w:p>
    <w:p w14:paraId="3008E249" w14:textId="77777777" w:rsidR="00534876" w:rsidRPr="005F7D2A" w:rsidRDefault="00534876" w:rsidP="00534876">
      <w:pPr>
        <w:pStyle w:val="NoSpacing"/>
        <w:rPr>
          <w:rFonts w:ascii="Arial" w:hAnsi="Arial" w:cs="Arial"/>
        </w:rPr>
      </w:pPr>
    </w:p>
    <w:p w14:paraId="5FDDE628" w14:textId="77777777" w:rsidR="00534876" w:rsidRPr="005F7D2A" w:rsidRDefault="00534876" w:rsidP="00534876">
      <w:pPr>
        <w:pStyle w:val="NoSpacing"/>
        <w:rPr>
          <w:rFonts w:ascii="Arial" w:hAnsi="Arial" w:cs="Arial"/>
        </w:rPr>
      </w:pPr>
      <w:r w:rsidRPr="005F7D2A">
        <w:rPr>
          <w:rFonts w:ascii="Arial" w:hAnsi="Arial" w:cs="Arial"/>
        </w:rPr>
        <w:t>The minimum duration of efficacy of the 4.7mg implant is 6 months, but the average is about 1 year. For the 9.4mg implants, the minimum duration of efficacy is 12 months but the average is about 2 years. There is considerable variability among species and among individuals, but the response of an individual</w:t>
      </w:r>
    </w:p>
    <w:p w14:paraId="5ED36BFD" w14:textId="77777777" w:rsidR="00534876" w:rsidRPr="005F7D2A" w:rsidRDefault="00534876" w:rsidP="00534876">
      <w:pPr>
        <w:pStyle w:val="NoSpacing"/>
        <w:rPr>
          <w:rFonts w:ascii="Arial" w:hAnsi="Arial" w:cs="Arial"/>
        </w:rPr>
      </w:pPr>
      <w:r w:rsidRPr="005F7D2A">
        <w:rPr>
          <w:rFonts w:ascii="Arial" w:hAnsi="Arial" w:cs="Arial"/>
        </w:rPr>
        <w:t>tends to be consistent. That is, if an individual reverses at 8 months with a 4.7mg implant, it will likely</w:t>
      </w:r>
    </w:p>
    <w:p w14:paraId="6FE2B27B" w14:textId="77777777" w:rsidR="00534876" w:rsidRPr="005F7D2A" w:rsidRDefault="00534876" w:rsidP="00534876">
      <w:pPr>
        <w:pStyle w:val="NoSpacing"/>
        <w:rPr>
          <w:rFonts w:ascii="Arial" w:hAnsi="Arial" w:cs="Arial"/>
        </w:rPr>
      </w:pPr>
      <w:r w:rsidRPr="005F7D2A">
        <w:rPr>
          <w:rFonts w:ascii="Arial" w:hAnsi="Arial" w:cs="Arial"/>
        </w:rPr>
        <w:t>always reverse after about 8 months. If it is not possible to wait for signs of reversal to determine</w:t>
      </w:r>
    </w:p>
    <w:p w14:paraId="66E61643" w14:textId="77777777" w:rsidR="00534876" w:rsidRPr="005F7D2A" w:rsidRDefault="00534876" w:rsidP="00534876">
      <w:pPr>
        <w:pStyle w:val="NoSpacing"/>
        <w:rPr>
          <w:rFonts w:ascii="Arial" w:hAnsi="Arial" w:cs="Arial"/>
        </w:rPr>
      </w:pPr>
      <w:r w:rsidRPr="005F7D2A">
        <w:rPr>
          <w:rFonts w:ascii="Arial" w:hAnsi="Arial" w:cs="Arial"/>
        </w:rPr>
        <w:t>duration of efficacy for the animal, then for continuous contraception the 4.7mg implants should be</w:t>
      </w:r>
    </w:p>
    <w:p w14:paraId="23F0F2AA" w14:textId="77777777" w:rsidR="00534876" w:rsidRPr="005F7D2A" w:rsidRDefault="00534876" w:rsidP="00534876">
      <w:pPr>
        <w:pStyle w:val="NoSpacing"/>
        <w:rPr>
          <w:rFonts w:ascii="Arial" w:hAnsi="Arial" w:cs="Arial"/>
        </w:rPr>
      </w:pPr>
      <w:r w:rsidRPr="005F7D2A">
        <w:rPr>
          <w:rFonts w:ascii="Arial" w:hAnsi="Arial" w:cs="Arial"/>
        </w:rPr>
        <w:t>replaced at 6-month intervals and the 9.4mg ones at 12-month intervals. These implants were</w:t>
      </w:r>
    </w:p>
    <w:p w14:paraId="6D9A33EE" w14:textId="77777777" w:rsidR="00534876" w:rsidRPr="005F7D2A" w:rsidRDefault="00534876" w:rsidP="00534876">
      <w:pPr>
        <w:pStyle w:val="NoSpacing"/>
        <w:rPr>
          <w:rFonts w:ascii="Arial" w:hAnsi="Arial" w:cs="Arial"/>
        </w:rPr>
      </w:pPr>
      <w:r w:rsidRPr="005F7D2A">
        <w:rPr>
          <w:rFonts w:ascii="Arial" w:hAnsi="Arial" w:cs="Arial"/>
        </w:rPr>
        <w:t>developed for and have been used primarily in mammals. Duration of efficacy may differ in other taxa.</w:t>
      </w:r>
    </w:p>
    <w:p w14:paraId="4FC718F0" w14:textId="77777777" w:rsidR="00534876" w:rsidRPr="005F7D2A" w:rsidRDefault="00534876" w:rsidP="00534876">
      <w:pPr>
        <w:pStyle w:val="NoSpacing"/>
        <w:rPr>
          <w:rFonts w:ascii="Arial" w:hAnsi="Arial" w:cs="Arial"/>
        </w:rPr>
      </w:pPr>
    </w:p>
    <w:p w14:paraId="2414832F" w14:textId="77777777" w:rsidR="00534876" w:rsidRPr="005F7D2A" w:rsidRDefault="00534876" w:rsidP="00534876">
      <w:pPr>
        <w:pStyle w:val="NoSpacing"/>
        <w:rPr>
          <w:rFonts w:ascii="Arial" w:hAnsi="Arial" w:cs="Arial"/>
        </w:rPr>
      </w:pPr>
      <w:r w:rsidRPr="005F7D2A">
        <w:rPr>
          <w:rStyle w:val="Strong"/>
          <w:rFonts w:ascii="Arial" w:hAnsi="Arial" w:cs="Arial"/>
        </w:rPr>
        <w:lastRenderedPageBreak/>
        <w:t>Transition phase during reversal</w:t>
      </w:r>
      <w:r w:rsidRPr="005F7D2A">
        <w:rPr>
          <w:rStyle w:val="apple-converted-space"/>
          <w:rFonts w:ascii="Arial" w:hAnsi="Arial" w:cs="Arial"/>
        </w:rPr>
        <w:t> </w:t>
      </w:r>
      <w:r w:rsidRPr="005F7D2A">
        <w:rPr>
          <w:rFonts w:ascii="Arial" w:hAnsi="Arial" w:cs="Arial"/>
          <w:bCs/>
        </w:rPr>
        <w:t xml:space="preserve">– </w:t>
      </w:r>
      <w:r w:rsidRPr="005F7D2A">
        <w:rPr>
          <w:rFonts w:ascii="Arial" w:hAnsi="Arial" w:cs="Arial"/>
        </w:rPr>
        <w:t>Data from studies of domestic cats and from African lions (</w:t>
      </w:r>
      <w:proofErr w:type="spellStart"/>
      <w:r w:rsidRPr="005F7D2A">
        <w:rPr>
          <w:rFonts w:ascii="Arial" w:hAnsi="Arial" w:cs="Arial"/>
        </w:rPr>
        <w:t>Bertchinger</w:t>
      </w:r>
      <w:proofErr w:type="spellEnd"/>
      <w:r w:rsidRPr="005F7D2A">
        <w:rPr>
          <w:rFonts w:ascii="Arial" w:hAnsi="Arial" w:cs="Arial"/>
        </w:rPr>
        <w:t xml:space="preserve"> et al. 2008) have identified a transition phase of about 6 months during the process of reversal, when follicles grow and produce estrogen sufficient to stimulate recurring signs of estrus and even mating behavior but without ovulation. In addition, information submitted to the RMC suggests that in some individuals there is sustained stimulation of gonadal hormones (e.g., testosterone in males or higher than normal levels of progesterone following ovulation in females) during reversal.</w:t>
      </w:r>
    </w:p>
    <w:p w14:paraId="41F96D4D" w14:textId="77777777" w:rsidR="00534876" w:rsidRPr="005F7D2A" w:rsidRDefault="00534876" w:rsidP="00534876">
      <w:pPr>
        <w:pStyle w:val="NoSpacing"/>
        <w:rPr>
          <w:rFonts w:ascii="Arial" w:hAnsi="Arial" w:cs="Arial"/>
        </w:rPr>
      </w:pPr>
    </w:p>
    <w:p w14:paraId="18E30AE7" w14:textId="77777777" w:rsidR="00534876" w:rsidRPr="005F7D2A" w:rsidRDefault="00534876" w:rsidP="00534876">
      <w:pPr>
        <w:pStyle w:val="NoSpacing"/>
        <w:rPr>
          <w:rFonts w:ascii="Arial" w:hAnsi="Arial" w:cs="Arial"/>
        </w:rPr>
      </w:pPr>
      <w:r w:rsidRPr="005F7D2A">
        <w:rPr>
          <w:rFonts w:ascii="Arial" w:hAnsi="Arial" w:cs="Arial"/>
        </w:rPr>
        <w:t xml:space="preserve">These observations indicate that reversal is a process that may extend for 6 months or more, when abnormal or irregular cycles may be seen in females or a period of increased aggression may be seen in males. It should be possible to hasten or avoid this process by removing the implant(s) (Cowl et al. 2018). The implant(s) may continue to release deslorelin during this time, at levels too low to maintain pituitary down-regulation but high enough to stimulate gonadal steroid production or, in some individuals, to prevent the LH surge required for ovulation. </w:t>
      </w:r>
    </w:p>
    <w:p w14:paraId="5925F0EB" w14:textId="77777777" w:rsidR="00534876" w:rsidRPr="005F7D2A" w:rsidRDefault="00534876" w:rsidP="00534876">
      <w:pPr>
        <w:pStyle w:val="NoSpacing"/>
        <w:rPr>
          <w:rFonts w:ascii="Arial" w:hAnsi="Arial" w:cs="Arial"/>
        </w:rPr>
      </w:pPr>
    </w:p>
    <w:p w14:paraId="1F985FA2" w14:textId="77777777" w:rsidR="00534876" w:rsidRPr="005F7D2A" w:rsidRDefault="00534876" w:rsidP="00534876">
      <w:pPr>
        <w:pStyle w:val="NoSpacing"/>
        <w:rPr>
          <w:rFonts w:ascii="Arial" w:hAnsi="Arial" w:cs="Arial"/>
        </w:rPr>
      </w:pPr>
      <w:r w:rsidRPr="005F7D2A">
        <w:rPr>
          <w:rStyle w:val="Strong"/>
          <w:rFonts w:ascii="Arial" w:hAnsi="Arial" w:cs="Arial"/>
        </w:rPr>
        <w:t>Use during pregnancy</w:t>
      </w:r>
      <w:r w:rsidRPr="005F7D2A">
        <w:rPr>
          <w:rStyle w:val="apple-converted-space"/>
          <w:rFonts w:ascii="Arial" w:hAnsi="Arial" w:cs="Arial"/>
          <w:b/>
          <w:bCs/>
        </w:rPr>
        <w:t> </w:t>
      </w:r>
      <w:r w:rsidRPr="005F7D2A">
        <w:rPr>
          <w:rFonts w:ascii="Arial" w:hAnsi="Arial" w:cs="Arial"/>
        </w:rPr>
        <w:t xml:space="preserve">– </w:t>
      </w:r>
      <w:proofErr w:type="spellStart"/>
      <w:r w:rsidRPr="005F7D2A">
        <w:rPr>
          <w:rFonts w:ascii="Arial" w:hAnsi="Arial" w:cs="Arial"/>
        </w:rPr>
        <w:t>GnRH</w:t>
      </w:r>
      <w:proofErr w:type="spellEnd"/>
      <w:r w:rsidRPr="005F7D2A">
        <w:rPr>
          <w:rFonts w:ascii="Arial" w:hAnsi="Arial" w:cs="Arial"/>
        </w:rPr>
        <w:t xml:space="preserve"> agonists should not be used during pregnancy, as they may cause abortion. Even if abortion does not result, deslorelin may interfere with establishment of milk production by impeding proper mammary gland development.</w:t>
      </w:r>
    </w:p>
    <w:p w14:paraId="339991C9" w14:textId="77777777" w:rsidR="00534876" w:rsidRPr="005F7D2A" w:rsidRDefault="00534876" w:rsidP="00534876">
      <w:pPr>
        <w:pStyle w:val="NoSpacing"/>
        <w:rPr>
          <w:rFonts w:ascii="Arial" w:hAnsi="Arial" w:cs="Arial"/>
        </w:rPr>
      </w:pPr>
    </w:p>
    <w:p w14:paraId="257A8DE2" w14:textId="77777777" w:rsidR="00534876" w:rsidRPr="005F7D2A" w:rsidRDefault="00534876" w:rsidP="00534876">
      <w:pPr>
        <w:pStyle w:val="NoSpacing"/>
        <w:rPr>
          <w:rFonts w:ascii="Arial" w:hAnsi="Arial" w:cs="Arial"/>
        </w:rPr>
      </w:pPr>
      <w:r w:rsidRPr="005F7D2A">
        <w:rPr>
          <w:rStyle w:val="Strong"/>
          <w:rFonts w:ascii="Arial" w:hAnsi="Arial" w:cs="Arial"/>
        </w:rPr>
        <w:t>Use during lactation</w:t>
      </w:r>
      <w:r w:rsidRPr="005F7D2A">
        <w:rPr>
          <w:rStyle w:val="apple-converted-space"/>
          <w:rFonts w:ascii="Arial" w:hAnsi="Arial" w:cs="Arial"/>
          <w:b/>
          <w:bCs/>
        </w:rPr>
        <w:t> </w:t>
      </w:r>
      <w:r w:rsidRPr="005F7D2A">
        <w:rPr>
          <w:rFonts w:ascii="Arial" w:hAnsi="Arial" w:cs="Arial"/>
          <w:bCs/>
        </w:rPr>
        <w:t xml:space="preserve">– </w:t>
      </w:r>
      <w:r w:rsidRPr="005F7D2A">
        <w:rPr>
          <w:rFonts w:ascii="Arial" w:hAnsi="Arial" w:cs="Arial"/>
        </w:rPr>
        <w:t>No known contraindications once lactation has been established.</w:t>
      </w:r>
    </w:p>
    <w:p w14:paraId="69A1E3FA" w14:textId="77777777" w:rsidR="00534876" w:rsidRPr="005F7D2A" w:rsidRDefault="00534876" w:rsidP="00534876">
      <w:pPr>
        <w:pStyle w:val="NoSpacing"/>
        <w:rPr>
          <w:rFonts w:ascii="Arial" w:hAnsi="Arial" w:cs="Arial"/>
        </w:rPr>
      </w:pPr>
    </w:p>
    <w:p w14:paraId="02B3D59A" w14:textId="77777777" w:rsidR="00534876" w:rsidRPr="005F7D2A" w:rsidRDefault="00534876" w:rsidP="00534876">
      <w:pPr>
        <w:pStyle w:val="NoSpacing"/>
        <w:rPr>
          <w:rFonts w:ascii="Arial" w:hAnsi="Arial" w:cs="Arial"/>
        </w:rPr>
      </w:pPr>
      <w:r w:rsidRPr="005F7D2A">
        <w:rPr>
          <w:rStyle w:val="Strong"/>
          <w:rFonts w:ascii="Arial" w:hAnsi="Arial" w:cs="Arial"/>
        </w:rPr>
        <w:t>Use in pre-pubertal individuals or juveniles</w:t>
      </w:r>
      <w:r w:rsidRPr="005F7D2A">
        <w:rPr>
          <w:rStyle w:val="apple-converted-space"/>
          <w:rFonts w:ascii="Arial" w:hAnsi="Arial" w:cs="Arial"/>
          <w:b/>
          <w:bCs/>
        </w:rPr>
        <w:t> </w:t>
      </w:r>
      <w:r w:rsidRPr="005F7D2A">
        <w:rPr>
          <w:rFonts w:ascii="Arial" w:hAnsi="Arial" w:cs="Arial"/>
        </w:rPr>
        <w:t xml:space="preserve">– Although data on </w:t>
      </w:r>
      <w:proofErr w:type="spellStart"/>
      <w:r w:rsidRPr="005F7D2A">
        <w:rPr>
          <w:rFonts w:ascii="Arial" w:hAnsi="Arial" w:cs="Arial"/>
        </w:rPr>
        <w:t>prepubertal</w:t>
      </w:r>
      <w:proofErr w:type="spellEnd"/>
      <w:r w:rsidRPr="005F7D2A">
        <w:rPr>
          <w:rFonts w:ascii="Arial" w:hAnsi="Arial" w:cs="Arial"/>
        </w:rPr>
        <w:t xml:space="preserve"> use in wildlife species are limited, studies on domestic kittens and puppies have shown successful postponement of puberty with subsequent documentation of reproductive capacity. As in treatment of adults, there was considerable individual difference in duration of effect. </w:t>
      </w:r>
      <w:proofErr w:type="spellStart"/>
      <w:r w:rsidRPr="005F7D2A">
        <w:rPr>
          <w:rFonts w:ascii="Arial" w:hAnsi="Arial" w:cs="Arial"/>
        </w:rPr>
        <w:t>Epiphysial</w:t>
      </w:r>
      <w:proofErr w:type="spellEnd"/>
      <w:r w:rsidRPr="005F7D2A">
        <w:rPr>
          <w:rFonts w:ascii="Arial" w:hAnsi="Arial" w:cs="Arial"/>
        </w:rPr>
        <w:t xml:space="preserve"> closure was delayed, but body size was not affected.</w:t>
      </w:r>
    </w:p>
    <w:p w14:paraId="48161803" w14:textId="77777777" w:rsidR="00534876" w:rsidRPr="005F7D2A" w:rsidRDefault="00534876" w:rsidP="00534876">
      <w:pPr>
        <w:pStyle w:val="NoSpacing"/>
        <w:rPr>
          <w:rFonts w:ascii="Arial" w:hAnsi="Arial" w:cs="Arial"/>
        </w:rPr>
      </w:pPr>
    </w:p>
    <w:p w14:paraId="12A4053C" w14:textId="77777777" w:rsidR="00534876" w:rsidRPr="005F7D2A" w:rsidRDefault="00534876" w:rsidP="00534876">
      <w:pPr>
        <w:pStyle w:val="NoSpacing"/>
        <w:rPr>
          <w:rFonts w:ascii="Arial" w:hAnsi="Arial" w:cs="Arial"/>
        </w:rPr>
      </w:pPr>
      <w:r w:rsidRPr="005F7D2A">
        <w:rPr>
          <w:rStyle w:val="Strong"/>
          <w:rFonts w:ascii="Arial" w:hAnsi="Arial" w:cs="Arial"/>
        </w:rPr>
        <w:t>Precautions</w:t>
      </w:r>
      <w:r w:rsidRPr="005F7D2A">
        <w:rPr>
          <w:rStyle w:val="apple-converted-space"/>
          <w:rFonts w:ascii="Arial" w:hAnsi="Arial" w:cs="Arial"/>
        </w:rPr>
        <w:t> </w:t>
      </w:r>
      <w:r w:rsidRPr="005F7D2A">
        <w:rPr>
          <w:rFonts w:ascii="Arial" w:hAnsi="Arial" w:cs="Arial"/>
          <w:bCs/>
        </w:rPr>
        <w:t xml:space="preserve">– </w:t>
      </w:r>
      <w:r w:rsidRPr="005F7D2A">
        <w:rPr>
          <w:rFonts w:ascii="Arial" w:hAnsi="Arial" w:cs="Arial"/>
        </w:rPr>
        <w:t xml:space="preserve">In general, the effects on body weight should be similar to those from </w:t>
      </w:r>
      <w:proofErr w:type="spellStart"/>
      <w:r w:rsidRPr="005F7D2A">
        <w:rPr>
          <w:rFonts w:ascii="Arial" w:hAnsi="Arial" w:cs="Arial"/>
        </w:rPr>
        <w:t>ovariectomy</w:t>
      </w:r>
      <w:proofErr w:type="spellEnd"/>
      <w:r w:rsidRPr="005F7D2A">
        <w:rPr>
          <w:rFonts w:ascii="Arial" w:hAnsi="Arial" w:cs="Arial"/>
        </w:rPr>
        <w:t xml:space="preserve"> or castration. Preliminary data indicate that increased appetite will result in weight gain, especially in females, unless food is restricted. In males, muscle loss may result in overall weight loss if not replaced by fat. In sexually dimorphic species, males may become the size (weight) of females. Animals may lose secondary sex characteristics (e.g., lions may lose their manes).</w:t>
      </w:r>
    </w:p>
    <w:p w14:paraId="3969869F" w14:textId="77777777" w:rsidR="00534876" w:rsidRPr="005F7D2A" w:rsidRDefault="00534876" w:rsidP="00534876">
      <w:pPr>
        <w:pStyle w:val="NoSpacing"/>
        <w:rPr>
          <w:rFonts w:ascii="Arial" w:hAnsi="Arial" w:cs="Arial"/>
        </w:rPr>
      </w:pPr>
    </w:p>
    <w:p w14:paraId="205E419A" w14:textId="77777777" w:rsidR="00534876" w:rsidRPr="005F7D2A" w:rsidRDefault="00534876" w:rsidP="00534876">
      <w:pPr>
        <w:pStyle w:val="NoSpacing"/>
        <w:rPr>
          <w:rStyle w:val="Strong"/>
          <w:rFonts w:ascii="Arial" w:hAnsi="Arial" w:cs="Arial"/>
        </w:rPr>
      </w:pPr>
      <w:r w:rsidRPr="005F7D2A">
        <w:rPr>
          <w:rStyle w:val="Strong"/>
          <w:rFonts w:ascii="Arial" w:hAnsi="Arial" w:cs="Arial"/>
        </w:rPr>
        <w:t>Consideration for seasonal breeders</w:t>
      </w:r>
      <w:r w:rsidRPr="005F7D2A">
        <w:rPr>
          <w:rStyle w:val="apple-converted-space"/>
          <w:rFonts w:ascii="Arial" w:hAnsi="Arial" w:cs="Arial"/>
          <w:b/>
          <w:bCs/>
        </w:rPr>
        <w:t> </w:t>
      </w:r>
      <w:r w:rsidRPr="005F7D2A">
        <w:rPr>
          <w:rFonts w:ascii="Arial" w:hAnsi="Arial" w:cs="Arial"/>
        </w:rPr>
        <w:t xml:space="preserve">– In females of some taxa, </w:t>
      </w:r>
      <w:proofErr w:type="spellStart"/>
      <w:r w:rsidRPr="005F7D2A">
        <w:rPr>
          <w:rFonts w:ascii="Arial" w:hAnsi="Arial" w:cs="Arial"/>
        </w:rPr>
        <w:t>GnRH</w:t>
      </w:r>
      <w:proofErr w:type="spellEnd"/>
      <w:r w:rsidRPr="005F7D2A">
        <w:rPr>
          <w:rFonts w:ascii="Arial" w:hAnsi="Arial" w:cs="Arial"/>
        </w:rPr>
        <w:t xml:space="preserve"> agonists can induce estrus and ovulation even during the non-breeding season. In males, </w:t>
      </w:r>
      <w:proofErr w:type="spellStart"/>
      <w:r w:rsidRPr="005F7D2A">
        <w:rPr>
          <w:rFonts w:ascii="Arial" w:hAnsi="Arial" w:cs="Arial"/>
        </w:rPr>
        <w:t>GnRH</w:t>
      </w:r>
      <w:proofErr w:type="spellEnd"/>
      <w:r w:rsidRPr="005F7D2A">
        <w:rPr>
          <w:rFonts w:ascii="Arial" w:hAnsi="Arial" w:cs="Arial"/>
        </w:rPr>
        <w:t xml:space="preserve"> agonists can transiently stimulate testosterone production even during the non-breeding season. Treatment should begin more than 2 months prior to the anticipated breeding season to prevent initiation of spermatogenesis, because it appears that suppression of sperm production is more easily accomplished before it has commenced.</w:t>
      </w:r>
      <w:r w:rsidRPr="005F7D2A">
        <w:rPr>
          <w:rFonts w:ascii="Arial" w:hAnsi="Arial" w:cs="Arial"/>
        </w:rPr>
        <w:cr/>
      </w:r>
    </w:p>
    <w:p w14:paraId="5B07817E" w14:textId="77777777" w:rsidR="00534876" w:rsidRPr="005F7D2A" w:rsidRDefault="00534876" w:rsidP="00534876">
      <w:pPr>
        <w:pStyle w:val="NoSpacing"/>
        <w:rPr>
          <w:rFonts w:ascii="Arial" w:hAnsi="Arial" w:cs="Arial"/>
          <w:bCs/>
        </w:rPr>
      </w:pPr>
      <w:r w:rsidRPr="005F7D2A">
        <w:rPr>
          <w:rStyle w:val="Strong"/>
          <w:rFonts w:ascii="Arial" w:hAnsi="Arial" w:cs="Arial"/>
        </w:rPr>
        <w:t>General reporting requirements</w:t>
      </w:r>
      <w:r w:rsidRPr="005F7D2A">
        <w:rPr>
          <w:rStyle w:val="apple-converted-space"/>
          <w:rFonts w:ascii="Arial" w:hAnsi="Arial" w:cs="Arial"/>
          <w:b/>
          <w:bCs/>
        </w:rPr>
        <w:t> </w:t>
      </w:r>
      <w:r w:rsidRPr="005F7D2A">
        <w:rPr>
          <w:rFonts w:ascii="Arial" w:hAnsi="Arial" w:cs="Arial"/>
          <w:bCs/>
        </w:rPr>
        <w:t xml:space="preserve">– </w:t>
      </w:r>
      <w:r w:rsidRPr="005F7D2A">
        <w:rPr>
          <w:rFonts w:ascii="Arial" w:hAnsi="Arial" w:cs="Arial"/>
        </w:rPr>
        <w:t>All institutions using deslorelin distributed by the RMC must contribute all treatment information for their animals to the RMC's Contraception Database via the web-based contraception survey (</w:t>
      </w:r>
      <w:hyperlink r:id="rId15" w:history="1">
        <w:r w:rsidRPr="001373E1">
          <w:rPr>
            <w:rStyle w:val="Hyperlink"/>
            <w:rFonts w:ascii="Arial" w:hAnsi="Arial" w:cs="Arial"/>
          </w:rPr>
          <w:t>https://www.zoocontraceptiondata.org</w:t>
        </w:r>
      </w:hyperlink>
      <w:r w:rsidRPr="005F7D2A">
        <w:rPr>
          <w:rFonts w:ascii="Arial" w:hAnsi="Arial" w:cs="Arial"/>
        </w:rPr>
        <w:t xml:space="preserve">) as part of the agreement with </w:t>
      </w:r>
      <w:proofErr w:type="spellStart"/>
      <w:r w:rsidRPr="005F7D2A">
        <w:rPr>
          <w:rFonts w:ascii="Arial" w:hAnsi="Arial" w:cs="Arial"/>
        </w:rPr>
        <w:t>Virbac</w:t>
      </w:r>
      <w:proofErr w:type="spellEnd"/>
      <w:r w:rsidRPr="005F7D2A">
        <w:rPr>
          <w:rFonts w:ascii="Arial" w:hAnsi="Arial" w:cs="Arial"/>
        </w:rPr>
        <w:t xml:space="preserve">, Australia. </w:t>
      </w:r>
      <w:r w:rsidRPr="005F7D2A">
        <w:rPr>
          <w:rFonts w:ascii="Arial" w:hAnsi="Arial" w:cs="Arial"/>
          <w:b/>
          <w:i/>
        </w:rPr>
        <w:t xml:space="preserve">The product will not be distributed to any institution that fails to complete the survey. </w:t>
      </w:r>
      <w:r w:rsidRPr="005F7D2A">
        <w:rPr>
          <w:rFonts w:ascii="Arial" w:hAnsi="Arial" w:cs="Arial"/>
          <w:bCs/>
        </w:rPr>
        <w:t xml:space="preserve">For questions about the </w:t>
      </w:r>
      <w:r w:rsidRPr="005F7D2A">
        <w:rPr>
          <w:rFonts w:ascii="Arial" w:hAnsi="Arial" w:cs="Arial"/>
        </w:rPr>
        <w:t>web-based contraception survey</w:t>
      </w:r>
      <w:r w:rsidRPr="005F7D2A">
        <w:rPr>
          <w:rFonts w:ascii="Arial" w:hAnsi="Arial" w:cs="Arial"/>
          <w:bCs/>
        </w:rPr>
        <w:t>, contact Ashley Franklin, AZA RMC Program Analyst (</w:t>
      </w:r>
      <w:hyperlink r:id="rId16" w:history="1">
        <w:r w:rsidRPr="001373E1">
          <w:rPr>
            <w:rStyle w:val="Hyperlink"/>
            <w:rFonts w:ascii="Arial" w:hAnsi="Arial" w:cs="Arial"/>
            <w:bCs/>
          </w:rPr>
          <w:t>franklin@stlzoo.org</w:t>
        </w:r>
      </w:hyperlink>
      <w:r w:rsidRPr="005F7D2A">
        <w:rPr>
          <w:rFonts w:ascii="Arial" w:hAnsi="Arial" w:cs="Arial"/>
          <w:bCs/>
        </w:rPr>
        <w:t>).</w:t>
      </w:r>
    </w:p>
    <w:p w14:paraId="49FFA2BA" w14:textId="77777777" w:rsidR="00534876" w:rsidRPr="005F7D2A" w:rsidRDefault="00534876" w:rsidP="00534876">
      <w:pPr>
        <w:pStyle w:val="NoSpacing"/>
        <w:rPr>
          <w:rFonts w:ascii="Arial" w:hAnsi="Arial" w:cs="Arial"/>
          <w:bCs/>
        </w:rPr>
      </w:pPr>
    </w:p>
    <w:p w14:paraId="6F129F3F" w14:textId="77777777" w:rsidR="00534876" w:rsidRPr="005F7D2A" w:rsidRDefault="00534876" w:rsidP="00534876">
      <w:pPr>
        <w:pStyle w:val="NoSpacing"/>
        <w:rPr>
          <w:rFonts w:ascii="Arial" w:hAnsi="Arial" w:cs="Arial"/>
        </w:rPr>
      </w:pPr>
      <w:r w:rsidRPr="005F7D2A">
        <w:rPr>
          <w:rFonts w:ascii="Arial" w:hAnsi="Arial" w:cs="Arial"/>
          <w:b/>
        </w:rPr>
        <w:t xml:space="preserve">Adverse event reporting </w:t>
      </w:r>
      <w:r w:rsidRPr="005F7D2A">
        <w:rPr>
          <w:rFonts w:ascii="Arial" w:hAnsi="Arial" w:cs="Arial"/>
          <w:bCs/>
        </w:rPr>
        <w:t xml:space="preserve">– </w:t>
      </w:r>
      <w:r w:rsidRPr="005F7D2A">
        <w:rPr>
          <w:rFonts w:ascii="Arial" w:hAnsi="Arial" w:cs="Arial"/>
        </w:rPr>
        <w:t xml:space="preserve">All participants are required to immediately report any adverse effects that might be related to the use of Suprelorin® implants to Ashley Franklin, </w:t>
      </w:r>
      <w:r w:rsidRPr="005F7D2A">
        <w:rPr>
          <w:rFonts w:ascii="Arial" w:hAnsi="Arial" w:cs="Arial"/>
          <w:bCs/>
        </w:rPr>
        <w:t>AZA RMC Program Analyst (</w:t>
      </w:r>
      <w:hyperlink r:id="rId17" w:history="1">
        <w:r w:rsidRPr="001373E1">
          <w:rPr>
            <w:rStyle w:val="Hyperlink"/>
            <w:rFonts w:ascii="Arial" w:hAnsi="Arial" w:cs="Arial"/>
            <w:bCs/>
          </w:rPr>
          <w:t>franklin@stlzoo.org</w:t>
        </w:r>
      </w:hyperlink>
      <w:r w:rsidRPr="005F7D2A">
        <w:rPr>
          <w:rFonts w:ascii="Arial" w:hAnsi="Arial" w:cs="Arial"/>
          <w:bCs/>
        </w:rPr>
        <w:t>)</w:t>
      </w:r>
      <w:r w:rsidRPr="005F7D2A">
        <w:rPr>
          <w:rFonts w:ascii="Arial" w:hAnsi="Arial" w:cs="Arial"/>
        </w:rPr>
        <w:t>.</w:t>
      </w:r>
      <w:r w:rsidRPr="005F7D2A">
        <w:rPr>
          <w:rFonts w:ascii="Arial" w:hAnsi="Arial" w:cs="Arial"/>
        </w:rPr>
        <w:tab/>
      </w:r>
    </w:p>
    <w:p w14:paraId="38742062" w14:textId="77777777" w:rsidR="00534876" w:rsidRPr="005F7D2A" w:rsidRDefault="00534876" w:rsidP="00534876">
      <w:pPr>
        <w:pStyle w:val="NoSpacing"/>
        <w:rPr>
          <w:rStyle w:val="blockemailwithname"/>
          <w:rFonts w:ascii="Arial" w:hAnsi="Arial" w:cs="Arial"/>
        </w:rPr>
      </w:pPr>
      <w:r w:rsidRPr="005F7D2A">
        <w:rPr>
          <w:rFonts w:ascii="Arial" w:hAnsi="Arial" w:cs="Arial"/>
          <w:b/>
          <w:bCs/>
        </w:rPr>
        <w:t xml:space="preserve">Health Surveillance Monitoring </w:t>
      </w:r>
      <w:r w:rsidRPr="005F7D2A">
        <w:rPr>
          <w:rFonts w:ascii="Arial" w:hAnsi="Arial" w:cs="Arial"/>
          <w:bCs/>
        </w:rPr>
        <w:t xml:space="preserve">– </w:t>
      </w:r>
      <w:r w:rsidRPr="005F7D2A">
        <w:rPr>
          <w:rFonts w:ascii="Arial" w:hAnsi="Arial" w:cs="Arial"/>
        </w:rPr>
        <w:t>In collaboration with the Reproductive Health Surveillance Program, the RMC conducts pathology surveillance to identify adverse reactions that might be associated with contraceptive products. We are requesting reproductive tracts from all male and female mammals treated with contraceptives, as well as from</w:t>
      </w:r>
      <w:r w:rsidRPr="005F7D2A">
        <w:rPr>
          <w:rFonts w:ascii="Arial" w:hAnsi="Arial" w:cs="Arial"/>
          <w:i/>
        </w:rPr>
        <w:t xml:space="preserve"> non-contracepted individuals, </w:t>
      </w:r>
      <w:r w:rsidRPr="005F7D2A">
        <w:rPr>
          <w:rFonts w:ascii="Arial" w:hAnsi="Arial" w:cs="Arial"/>
        </w:rPr>
        <w:t>so we can compare normal changes with lesions arising from contraceptive use</w:t>
      </w:r>
      <w:r w:rsidRPr="005F7D2A">
        <w:rPr>
          <w:rFonts w:ascii="Arial" w:hAnsi="Arial" w:cs="Arial"/>
          <w:i/>
        </w:rPr>
        <w:t xml:space="preserve">. </w:t>
      </w:r>
      <w:r w:rsidRPr="005F7D2A">
        <w:rPr>
          <w:rFonts w:ascii="Arial" w:hAnsi="Arial" w:cs="Arial"/>
        </w:rPr>
        <w:t xml:space="preserve">Tissue submission instructions can be found at </w:t>
      </w:r>
      <w:hyperlink r:id="rId18" w:history="1">
        <w:r w:rsidRPr="001373E1">
          <w:rPr>
            <w:rStyle w:val="Hyperlink"/>
            <w:rFonts w:ascii="Arial" w:hAnsi="Arial" w:cs="Arial"/>
          </w:rPr>
          <w:t>www.stlzoo.org/RHSP</w:t>
        </w:r>
      </w:hyperlink>
      <w:r w:rsidRPr="005F7D2A">
        <w:rPr>
          <w:rFonts w:ascii="Arial" w:hAnsi="Arial" w:cs="Arial"/>
        </w:rPr>
        <w:t xml:space="preserve">. Contact Dr. Dalen Agnew, Michigan State University, at 517-353-1683, </w:t>
      </w:r>
      <w:hyperlink r:id="rId19" w:history="1">
        <w:r w:rsidRPr="001373E1">
          <w:rPr>
            <w:rStyle w:val="Hyperlink"/>
            <w:rFonts w:ascii="Arial" w:hAnsi="Arial" w:cs="Arial"/>
          </w:rPr>
          <w:t>agnewd@msu.edu</w:t>
        </w:r>
      </w:hyperlink>
      <w:r w:rsidRPr="004B6D4B">
        <w:rPr>
          <w:rStyle w:val="blockemailwithname"/>
          <w:rFonts w:ascii="Arial" w:hAnsi="Arial" w:cs="Arial"/>
        </w:rPr>
        <w:t xml:space="preserve"> </w:t>
      </w:r>
      <w:r w:rsidRPr="005F7D2A">
        <w:rPr>
          <w:rStyle w:val="blockemailwithname"/>
          <w:rFonts w:ascii="Arial" w:hAnsi="Arial" w:cs="Arial"/>
        </w:rPr>
        <w:t xml:space="preserve">or Dr. Anneke Moresco, </w:t>
      </w:r>
      <w:hyperlink r:id="rId20" w:history="1">
        <w:r w:rsidRPr="001373E1">
          <w:rPr>
            <w:rStyle w:val="Hyperlink"/>
            <w:rFonts w:ascii="Arial" w:hAnsi="Arial" w:cs="Arial"/>
          </w:rPr>
          <w:t>moresco2@gmail.com</w:t>
        </w:r>
      </w:hyperlink>
      <w:r>
        <w:rPr>
          <w:rStyle w:val="blockemailwithname"/>
          <w:rFonts w:ascii="Arial" w:hAnsi="Arial" w:cs="Arial"/>
        </w:rPr>
        <w:t xml:space="preserve"> </w:t>
      </w:r>
      <w:r w:rsidRPr="005F7D2A">
        <w:rPr>
          <w:rStyle w:val="blockemailwithname"/>
          <w:rFonts w:ascii="Arial" w:hAnsi="Arial" w:cs="Arial"/>
        </w:rPr>
        <w:t>for additional information.</w:t>
      </w:r>
    </w:p>
    <w:p w14:paraId="5A0B2A0A" w14:textId="77777777" w:rsidR="00534876" w:rsidRPr="005F7D2A" w:rsidRDefault="00534876" w:rsidP="00534876">
      <w:pPr>
        <w:pStyle w:val="NoSpacing"/>
        <w:rPr>
          <w:rFonts w:ascii="Arial" w:hAnsi="Arial" w:cs="Arial"/>
          <w:bCs/>
        </w:rPr>
      </w:pPr>
    </w:p>
    <w:p w14:paraId="7958A4AF" w14:textId="77777777" w:rsidR="00534876" w:rsidRPr="005F7D2A" w:rsidRDefault="00534876" w:rsidP="00534876">
      <w:pPr>
        <w:pStyle w:val="NoSpacing"/>
        <w:rPr>
          <w:rFonts w:ascii="Arial" w:hAnsi="Arial" w:cs="Arial"/>
        </w:rPr>
      </w:pPr>
      <w:r w:rsidRPr="005F7D2A">
        <w:rPr>
          <w:rFonts w:ascii="Arial" w:hAnsi="Arial" w:cs="Arial"/>
          <w:b/>
          <w:bCs/>
        </w:rPr>
        <w:t xml:space="preserve">Fecal Hormone Monitoring </w:t>
      </w:r>
      <w:r w:rsidRPr="005F7D2A">
        <w:rPr>
          <w:rFonts w:ascii="Arial" w:hAnsi="Arial" w:cs="Arial"/>
          <w:bCs/>
        </w:rPr>
        <w:t xml:space="preserve">– </w:t>
      </w:r>
      <w:r w:rsidRPr="005F7D2A">
        <w:rPr>
          <w:rFonts w:ascii="Arial" w:hAnsi="Arial" w:cs="Arial"/>
        </w:rPr>
        <w:t xml:space="preserve">For those institutions wishing to monitor suppression via fecal gonadal hormones, arrangements can be made with Dr. Corinne Kozlowski, Endocrinologist for the RMC, at 314-646-4762 or </w:t>
      </w:r>
      <w:hyperlink r:id="rId21" w:history="1">
        <w:r w:rsidRPr="001373E1">
          <w:rPr>
            <w:rStyle w:val="Hyperlink"/>
            <w:rFonts w:ascii="Arial" w:hAnsi="Arial" w:cs="Arial"/>
          </w:rPr>
          <w:t>kozlowski@stlzoo.org</w:t>
        </w:r>
      </w:hyperlink>
      <w:r w:rsidRPr="005F7D2A">
        <w:rPr>
          <w:rFonts w:ascii="Arial" w:hAnsi="Arial" w:cs="Arial"/>
        </w:rPr>
        <w:t xml:space="preserve">. </w:t>
      </w:r>
    </w:p>
    <w:p w14:paraId="58B2D2B8" w14:textId="77777777" w:rsidR="00534876" w:rsidRPr="005F7D2A" w:rsidRDefault="00534876" w:rsidP="00534876">
      <w:pPr>
        <w:pStyle w:val="NoSpacing"/>
        <w:rPr>
          <w:rFonts w:ascii="Arial" w:hAnsi="Arial" w:cs="Arial"/>
        </w:rPr>
      </w:pPr>
    </w:p>
    <w:p w14:paraId="5F4AD481" w14:textId="77777777" w:rsidR="00534876" w:rsidRPr="004B6D4B" w:rsidRDefault="00534876" w:rsidP="00534876">
      <w:pPr>
        <w:pStyle w:val="NoSpacing"/>
        <w:rPr>
          <w:rFonts w:ascii="Arial" w:hAnsi="Arial" w:cs="Arial"/>
        </w:rPr>
      </w:pPr>
      <w:r w:rsidRPr="005F7D2A">
        <w:rPr>
          <w:rFonts w:ascii="Arial" w:hAnsi="Arial" w:cs="Arial"/>
          <w:b/>
        </w:rPr>
        <w:lastRenderedPageBreak/>
        <w:t>Deslorelin Assay Validation</w:t>
      </w:r>
      <w:r w:rsidRPr="005F7D2A">
        <w:rPr>
          <w:rFonts w:ascii="Arial" w:hAnsi="Arial" w:cs="Arial"/>
        </w:rPr>
        <w:t xml:space="preserve"> </w:t>
      </w:r>
      <w:r w:rsidRPr="005F7D2A">
        <w:rPr>
          <w:rFonts w:ascii="Arial" w:hAnsi="Arial" w:cs="Arial"/>
          <w:bCs/>
        </w:rPr>
        <w:t xml:space="preserve">– </w:t>
      </w:r>
      <w:r w:rsidRPr="005F7D2A">
        <w:rPr>
          <w:rFonts w:ascii="Arial" w:hAnsi="Arial" w:cs="Arial"/>
        </w:rPr>
        <w:t>The RMC requests that facilities using Suprelorin® implants, which contain deslorelin as the active ingredient, collect serum samples any time the animal is in hand after implant placement to help us establish a database of effective deslorelin concentrations and dynamics. Contact David Powell, AZA RMC Director (</w:t>
      </w:r>
      <w:hyperlink r:id="rId22" w:history="1">
        <w:r w:rsidRPr="001373E1">
          <w:rPr>
            <w:rStyle w:val="Hyperlink"/>
            <w:rFonts w:ascii="Arial" w:hAnsi="Arial" w:cs="Arial"/>
          </w:rPr>
          <w:t>dpowell@stlzoo.org</w:t>
        </w:r>
      </w:hyperlink>
      <w:r w:rsidRPr="005F7D2A">
        <w:rPr>
          <w:rFonts w:ascii="Arial" w:hAnsi="Arial" w:cs="Arial"/>
        </w:rPr>
        <w:t>) for more information.</w:t>
      </w:r>
    </w:p>
    <w:p w14:paraId="54C735C6" w14:textId="77777777" w:rsidR="00534876" w:rsidRPr="005F7D2A" w:rsidRDefault="00534876" w:rsidP="00534876">
      <w:pPr>
        <w:pStyle w:val="NoSpacing"/>
        <w:rPr>
          <w:rFonts w:ascii="Arial" w:hAnsi="Arial" w:cs="Arial"/>
          <w:b/>
          <w:bCs/>
        </w:rPr>
      </w:pPr>
    </w:p>
    <w:p w14:paraId="7966CFC2" w14:textId="77777777" w:rsidR="00534876" w:rsidRPr="005F7D2A" w:rsidRDefault="00534876" w:rsidP="00534876">
      <w:pPr>
        <w:pStyle w:val="NoSpacing"/>
        <w:rPr>
          <w:rFonts w:ascii="Arial" w:hAnsi="Arial" w:cs="Arial"/>
          <w:b/>
          <w:bCs/>
        </w:rPr>
      </w:pPr>
      <w:r w:rsidRPr="005F7D2A">
        <w:rPr>
          <w:rFonts w:ascii="Arial" w:hAnsi="Arial" w:cs="Arial"/>
          <w:b/>
          <w:bCs/>
        </w:rPr>
        <w:t>References</w:t>
      </w:r>
    </w:p>
    <w:p w14:paraId="783D35B7" w14:textId="77777777" w:rsidR="00534876" w:rsidRPr="005F7D2A" w:rsidRDefault="00534876" w:rsidP="00534876">
      <w:pPr>
        <w:pStyle w:val="NoSpacing"/>
        <w:rPr>
          <w:rFonts w:ascii="Arial" w:hAnsi="Arial" w:cs="Arial"/>
        </w:rPr>
      </w:pPr>
    </w:p>
    <w:p w14:paraId="5F42B194" w14:textId="77777777" w:rsidR="00534876" w:rsidRPr="005F7D2A" w:rsidRDefault="00534876" w:rsidP="00534876">
      <w:pPr>
        <w:pStyle w:val="NoSpacing"/>
        <w:ind w:left="720" w:hanging="720"/>
        <w:rPr>
          <w:rFonts w:ascii="Arial" w:eastAsiaTheme="minorHAnsi" w:hAnsi="Arial" w:cs="Arial"/>
        </w:rPr>
      </w:pPr>
      <w:r w:rsidRPr="005F7D2A">
        <w:rPr>
          <w:rFonts w:ascii="Arial" w:eastAsiaTheme="minorHAnsi" w:hAnsi="Arial" w:cs="Arial"/>
        </w:rPr>
        <w:t xml:space="preserve">Agnew, M.K., Asa, C.S., Franklin, A.D., McDonald, M.M., Cowl, V.B., 2021. Deslorelin (Suprelorin®) use in North American and European zoos and aquariums: taxonomic scope, dosing, and efficacy. </w:t>
      </w:r>
      <w:r w:rsidRPr="005F7D2A">
        <w:rPr>
          <w:rFonts w:ascii="Arial" w:eastAsiaTheme="minorHAnsi" w:hAnsi="Arial" w:cs="Arial"/>
          <w:i/>
        </w:rPr>
        <w:t>Journal of Zoo and Wildlife Medicine</w:t>
      </w:r>
      <w:r w:rsidRPr="005F7D2A">
        <w:rPr>
          <w:rFonts w:ascii="Arial" w:eastAsiaTheme="minorHAnsi" w:hAnsi="Arial" w:cs="Arial"/>
        </w:rPr>
        <w:t xml:space="preserve"> 52:427-36.</w:t>
      </w:r>
    </w:p>
    <w:p w14:paraId="1CA35D99" w14:textId="77777777" w:rsidR="00534876" w:rsidRPr="005F7D2A" w:rsidRDefault="00534876" w:rsidP="00534876">
      <w:pPr>
        <w:pStyle w:val="NoSpacing"/>
        <w:ind w:left="720" w:hanging="720"/>
        <w:rPr>
          <w:rFonts w:ascii="Arial" w:eastAsiaTheme="minorHAnsi" w:hAnsi="Arial" w:cs="Arial"/>
        </w:rPr>
      </w:pPr>
      <w:proofErr w:type="spellStart"/>
      <w:r w:rsidRPr="005F7D2A">
        <w:rPr>
          <w:rFonts w:ascii="Arial" w:eastAsiaTheme="minorHAnsi" w:hAnsi="Arial" w:cs="Arial"/>
        </w:rPr>
        <w:t>Bertschinger</w:t>
      </w:r>
      <w:proofErr w:type="spellEnd"/>
      <w:r w:rsidRPr="005F7D2A">
        <w:rPr>
          <w:rFonts w:ascii="Arial" w:eastAsiaTheme="minorHAnsi" w:hAnsi="Arial" w:cs="Arial"/>
        </w:rPr>
        <w:t xml:space="preserve">, H.J., Asa, C.S., Calle, P.P., Long, J.A., Bauman, K., </w:t>
      </w:r>
      <w:proofErr w:type="spellStart"/>
      <w:r w:rsidRPr="005F7D2A">
        <w:rPr>
          <w:rFonts w:ascii="Arial" w:eastAsiaTheme="minorHAnsi" w:hAnsi="Arial" w:cs="Arial"/>
        </w:rPr>
        <w:t>DeMatteo</w:t>
      </w:r>
      <w:proofErr w:type="spellEnd"/>
      <w:r w:rsidRPr="005F7D2A">
        <w:rPr>
          <w:rFonts w:ascii="Arial" w:eastAsiaTheme="minorHAnsi" w:hAnsi="Arial" w:cs="Arial"/>
        </w:rPr>
        <w:t xml:space="preserve">, K., </w:t>
      </w:r>
      <w:proofErr w:type="spellStart"/>
      <w:r w:rsidRPr="005F7D2A">
        <w:rPr>
          <w:rFonts w:ascii="Arial" w:eastAsiaTheme="minorHAnsi" w:hAnsi="Arial" w:cs="Arial"/>
        </w:rPr>
        <w:t>Jöchle</w:t>
      </w:r>
      <w:proofErr w:type="spellEnd"/>
      <w:r w:rsidRPr="005F7D2A">
        <w:rPr>
          <w:rFonts w:ascii="Arial" w:eastAsiaTheme="minorHAnsi" w:hAnsi="Arial" w:cs="Arial"/>
        </w:rPr>
        <w:t xml:space="preserve">, W., Trigg, T.E., and Human, A., 2001. Control of reproduction and sex related </w:t>
      </w:r>
      <w:proofErr w:type="spellStart"/>
      <w:r w:rsidRPr="005F7D2A">
        <w:rPr>
          <w:rFonts w:ascii="Arial" w:eastAsiaTheme="minorHAnsi" w:hAnsi="Arial" w:cs="Arial"/>
        </w:rPr>
        <w:t>behaviour</w:t>
      </w:r>
      <w:proofErr w:type="spellEnd"/>
      <w:r w:rsidRPr="005F7D2A">
        <w:rPr>
          <w:rFonts w:ascii="Arial" w:eastAsiaTheme="minorHAnsi" w:hAnsi="Arial" w:cs="Arial"/>
        </w:rPr>
        <w:t xml:space="preserve"> in exotic wild carnivores with the </w:t>
      </w:r>
      <w:proofErr w:type="spellStart"/>
      <w:r w:rsidRPr="005F7D2A">
        <w:rPr>
          <w:rFonts w:ascii="Arial" w:eastAsiaTheme="minorHAnsi" w:hAnsi="Arial" w:cs="Arial"/>
        </w:rPr>
        <w:t>GnRH</w:t>
      </w:r>
      <w:proofErr w:type="spellEnd"/>
      <w:r w:rsidRPr="005F7D2A">
        <w:rPr>
          <w:rFonts w:ascii="Arial" w:eastAsiaTheme="minorHAnsi" w:hAnsi="Arial" w:cs="Arial"/>
        </w:rPr>
        <w:t xml:space="preserve"> analogue deslorelin. </w:t>
      </w:r>
      <w:r w:rsidRPr="005F7D2A">
        <w:rPr>
          <w:rFonts w:ascii="Arial" w:hAnsi="Arial" w:cs="Arial"/>
          <w:i/>
        </w:rPr>
        <w:t>Journal of Reproduction and Fertility, Suppl.</w:t>
      </w:r>
      <w:r w:rsidRPr="005F7D2A">
        <w:rPr>
          <w:rFonts w:ascii="Arial" w:hAnsi="Arial" w:cs="Arial"/>
        </w:rPr>
        <w:t xml:space="preserve"> </w:t>
      </w:r>
      <w:r w:rsidRPr="005F7D2A">
        <w:rPr>
          <w:rFonts w:ascii="Arial" w:eastAsiaTheme="minorHAnsi" w:hAnsi="Arial" w:cs="Arial"/>
        </w:rPr>
        <w:t>57: 275-283.</w:t>
      </w:r>
    </w:p>
    <w:p w14:paraId="424A8076" w14:textId="77777777" w:rsidR="00534876" w:rsidRPr="005F7D2A" w:rsidRDefault="00534876" w:rsidP="00534876">
      <w:pPr>
        <w:pStyle w:val="NoSpacing"/>
        <w:ind w:left="720" w:hanging="720"/>
        <w:rPr>
          <w:rFonts w:ascii="Arial" w:eastAsiaTheme="minorHAnsi" w:hAnsi="Arial" w:cs="Arial"/>
        </w:rPr>
      </w:pPr>
      <w:proofErr w:type="spellStart"/>
      <w:r w:rsidRPr="005F7D2A">
        <w:rPr>
          <w:rFonts w:ascii="Arial" w:eastAsiaTheme="minorHAnsi" w:hAnsi="Arial" w:cs="Arial"/>
        </w:rPr>
        <w:t>Bertschinger</w:t>
      </w:r>
      <w:proofErr w:type="spellEnd"/>
      <w:r w:rsidRPr="005F7D2A">
        <w:rPr>
          <w:rFonts w:ascii="Arial" w:eastAsiaTheme="minorHAnsi" w:hAnsi="Arial" w:cs="Arial"/>
        </w:rPr>
        <w:t xml:space="preserve">, H., de Barros </w:t>
      </w:r>
      <w:proofErr w:type="spellStart"/>
      <w:r w:rsidRPr="005F7D2A">
        <w:rPr>
          <w:rFonts w:ascii="Arial" w:eastAsiaTheme="minorHAnsi" w:hAnsi="Arial" w:cs="Arial"/>
        </w:rPr>
        <w:t>Vaz</w:t>
      </w:r>
      <w:proofErr w:type="spellEnd"/>
      <w:r w:rsidRPr="005F7D2A">
        <w:rPr>
          <w:rFonts w:ascii="Arial" w:eastAsiaTheme="minorHAnsi" w:hAnsi="Arial" w:cs="Arial"/>
        </w:rPr>
        <w:t xml:space="preserve"> Guimarães, M.A., Trigg, T., Human, A., 2008. The use of deslorelin implants for the long-term contraception of lionesses and tigers. </w:t>
      </w:r>
      <w:r w:rsidRPr="005F7D2A">
        <w:rPr>
          <w:rFonts w:ascii="Arial" w:eastAsiaTheme="minorHAnsi" w:hAnsi="Arial" w:cs="Arial"/>
          <w:i/>
        </w:rPr>
        <w:t>Wildlife Research</w:t>
      </w:r>
      <w:r w:rsidRPr="005F7D2A">
        <w:rPr>
          <w:rFonts w:ascii="Arial" w:eastAsiaTheme="minorHAnsi" w:hAnsi="Arial" w:cs="Arial"/>
        </w:rPr>
        <w:t xml:space="preserve"> (CSIRO) 35:525-30.</w:t>
      </w:r>
    </w:p>
    <w:p w14:paraId="3F2F0C74" w14:textId="77777777" w:rsidR="00534876" w:rsidRPr="005F7D2A" w:rsidRDefault="00534876" w:rsidP="00534876">
      <w:pPr>
        <w:pStyle w:val="NoSpacing"/>
        <w:ind w:left="720" w:hanging="720"/>
        <w:rPr>
          <w:rFonts w:ascii="Arial" w:eastAsiaTheme="minorHAnsi" w:hAnsi="Arial" w:cs="Arial"/>
        </w:rPr>
      </w:pPr>
      <w:proofErr w:type="spellStart"/>
      <w:r w:rsidRPr="005F7D2A">
        <w:rPr>
          <w:rFonts w:ascii="Arial" w:eastAsiaTheme="minorHAnsi" w:hAnsi="Arial" w:cs="Arial"/>
        </w:rPr>
        <w:t>Bertschinger</w:t>
      </w:r>
      <w:proofErr w:type="spellEnd"/>
      <w:r w:rsidRPr="005F7D2A">
        <w:rPr>
          <w:rFonts w:ascii="Arial" w:eastAsiaTheme="minorHAnsi" w:hAnsi="Arial" w:cs="Arial"/>
        </w:rPr>
        <w:t xml:space="preserve">, H.J., Trigg, T.E., </w:t>
      </w:r>
      <w:proofErr w:type="spellStart"/>
      <w:r w:rsidRPr="005F7D2A">
        <w:rPr>
          <w:rFonts w:ascii="Arial" w:eastAsiaTheme="minorHAnsi" w:hAnsi="Arial" w:cs="Arial"/>
        </w:rPr>
        <w:t>Jöchle</w:t>
      </w:r>
      <w:proofErr w:type="spellEnd"/>
      <w:r w:rsidRPr="005F7D2A">
        <w:rPr>
          <w:rFonts w:ascii="Arial" w:eastAsiaTheme="minorHAnsi" w:hAnsi="Arial" w:cs="Arial"/>
        </w:rPr>
        <w:t xml:space="preserve">, W., and Human, A., 2002. Induction of contraception in some African wild carnivores by downregulation of LH &amp; FSH secretion using the </w:t>
      </w:r>
      <w:proofErr w:type="spellStart"/>
      <w:r w:rsidRPr="005F7D2A">
        <w:rPr>
          <w:rFonts w:ascii="Arial" w:eastAsiaTheme="minorHAnsi" w:hAnsi="Arial" w:cs="Arial"/>
        </w:rPr>
        <w:t>GnRH</w:t>
      </w:r>
      <w:proofErr w:type="spellEnd"/>
      <w:r w:rsidRPr="005F7D2A">
        <w:rPr>
          <w:rFonts w:ascii="Arial" w:eastAsiaTheme="minorHAnsi" w:hAnsi="Arial" w:cs="Arial"/>
        </w:rPr>
        <w:t xml:space="preserve"> analogue deslorelin. </w:t>
      </w:r>
      <w:r w:rsidRPr="005F7D2A">
        <w:rPr>
          <w:rFonts w:ascii="Arial" w:eastAsiaTheme="minorHAnsi" w:hAnsi="Arial" w:cs="Arial"/>
          <w:i/>
        </w:rPr>
        <w:t>Reproduction, Suppl.</w:t>
      </w:r>
      <w:r w:rsidRPr="005F7D2A">
        <w:rPr>
          <w:rFonts w:ascii="Arial" w:eastAsiaTheme="minorHAnsi" w:hAnsi="Arial" w:cs="Arial"/>
        </w:rPr>
        <w:t xml:space="preserve"> 60: 41-52.</w:t>
      </w:r>
    </w:p>
    <w:p w14:paraId="0AFD92F7" w14:textId="77777777" w:rsidR="00534876" w:rsidRPr="005F7D2A" w:rsidRDefault="00534876" w:rsidP="00534876">
      <w:pPr>
        <w:pStyle w:val="NoSpacing"/>
        <w:ind w:left="720" w:hanging="720"/>
        <w:rPr>
          <w:rFonts w:ascii="Arial" w:eastAsiaTheme="minorHAnsi" w:hAnsi="Arial" w:cs="Arial"/>
        </w:rPr>
      </w:pPr>
      <w:r w:rsidRPr="005F7D2A">
        <w:rPr>
          <w:rFonts w:ascii="Arial" w:eastAsiaTheme="minorHAnsi" w:hAnsi="Arial" w:cs="Arial"/>
        </w:rPr>
        <w:t xml:space="preserve">Cowl, V.B., Walker, S.L., Feltrer Rambaud, Y., 2018. Assessing the efficacy of deslorelin acetate implants (Suprelorin) in alternative placement sites. </w:t>
      </w:r>
      <w:r w:rsidRPr="005F7D2A">
        <w:rPr>
          <w:rFonts w:ascii="Arial" w:eastAsiaTheme="minorHAnsi" w:hAnsi="Arial" w:cs="Arial"/>
          <w:i/>
        </w:rPr>
        <w:t>Journal of Zoo and Wildlife Medicine</w:t>
      </w:r>
      <w:r w:rsidRPr="005F7D2A">
        <w:rPr>
          <w:rFonts w:ascii="Arial" w:eastAsiaTheme="minorHAnsi" w:hAnsi="Arial" w:cs="Arial"/>
        </w:rPr>
        <w:t xml:space="preserve"> 49(1):1-8.</w:t>
      </w:r>
    </w:p>
    <w:p w14:paraId="3CFBB285" w14:textId="77777777" w:rsidR="00534876" w:rsidRPr="005F7D2A" w:rsidRDefault="00534876" w:rsidP="00534876">
      <w:pPr>
        <w:pStyle w:val="NoSpacing"/>
        <w:ind w:left="720" w:hanging="720"/>
        <w:rPr>
          <w:rFonts w:ascii="Arial" w:eastAsiaTheme="minorHAnsi" w:hAnsi="Arial" w:cs="Arial"/>
        </w:rPr>
      </w:pPr>
      <w:r w:rsidRPr="005F7D2A">
        <w:rPr>
          <w:rFonts w:ascii="Arial" w:eastAsiaTheme="minorHAnsi" w:hAnsi="Arial" w:cs="Arial"/>
        </w:rPr>
        <w:t xml:space="preserve">Guthrie, A., Strike, T., Patterson, S., Walker, C., Cowl, V., Franklin, A.D., and Powell, D.M., 2021. The past, present and future of hormonal contraceptive use in managed captive female tiger populations with a focus on the current use of deslorelin acetate. </w:t>
      </w:r>
      <w:r w:rsidRPr="005F7D2A">
        <w:rPr>
          <w:rFonts w:ascii="Arial" w:eastAsiaTheme="minorHAnsi" w:hAnsi="Arial" w:cs="Arial"/>
          <w:i/>
        </w:rPr>
        <w:t>Zoo Biology</w:t>
      </w:r>
      <w:r w:rsidRPr="005F7D2A">
        <w:rPr>
          <w:rFonts w:ascii="Arial" w:eastAsiaTheme="minorHAnsi" w:hAnsi="Arial" w:cs="Arial"/>
        </w:rPr>
        <w:t xml:space="preserve"> 40(4):306-319. </w:t>
      </w:r>
    </w:p>
    <w:p w14:paraId="1EFC7947" w14:textId="77777777" w:rsidR="00534876" w:rsidRPr="005F7D2A" w:rsidRDefault="00534876" w:rsidP="00534876">
      <w:pPr>
        <w:pStyle w:val="NoSpacing"/>
        <w:ind w:left="720" w:hanging="720"/>
        <w:rPr>
          <w:rFonts w:ascii="Arial" w:eastAsiaTheme="minorHAnsi" w:hAnsi="Arial" w:cs="Arial"/>
        </w:rPr>
      </w:pPr>
      <w:r w:rsidRPr="005F7D2A">
        <w:rPr>
          <w:rFonts w:ascii="Arial" w:eastAsiaTheme="minorHAnsi" w:hAnsi="Arial" w:cs="Arial"/>
        </w:rPr>
        <w:t xml:space="preserve">Munson, L., Bauman, J.E., Asa, C.S., </w:t>
      </w:r>
      <w:proofErr w:type="spellStart"/>
      <w:r w:rsidRPr="005F7D2A">
        <w:rPr>
          <w:rFonts w:ascii="Arial" w:eastAsiaTheme="minorHAnsi" w:hAnsi="Arial" w:cs="Arial"/>
        </w:rPr>
        <w:t>Jöchle</w:t>
      </w:r>
      <w:proofErr w:type="spellEnd"/>
      <w:r w:rsidRPr="005F7D2A">
        <w:rPr>
          <w:rFonts w:ascii="Arial" w:eastAsiaTheme="minorHAnsi" w:hAnsi="Arial" w:cs="Arial"/>
        </w:rPr>
        <w:t xml:space="preserve">, W., and Trigg, T.E., 2001. Efficacy of the </w:t>
      </w:r>
      <w:proofErr w:type="spellStart"/>
      <w:r w:rsidRPr="005F7D2A">
        <w:rPr>
          <w:rFonts w:ascii="Arial" w:eastAsiaTheme="minorHAnsi" w:hAnsi="Arial" w:cs="Arial"/>
        </w:rPr>
        <w:t>GnRH</w:t>
      </w:r>
      <w:proofErr w:type="spellEnd"/>
      <w:r w:rsidRPr="005F7D2A">
        <w:rPr>
          <w:rFonts w:ascii="Arial" w:eastAsiaTheme="minorHAnsi" w:hAnsi="Arial" w:cs="Arial"/>
        </w:rPr>
        <w:t xml:space="preserve">-analogue deslorelin for suppression of the </w:t>
      </w:r>
      <w:proofErr w:type="spellStart"/>
      <w:r w:rsidRPr="005F7D2A">
        <w:rPr>
          <w:rFonts w:ascii="Arial" w:eastAsiaTheme="minorHAnsi" w:hAnsi="Arial" w:cs="Arial"/>
        </w:rPr>
        <w:t>oestrous</w:t>
      </w:r>
      <w:proofErr w:type="spellEnd"/>
      <w:r w:rsidRPr="005F7D2A">
        <w:rPr>
          <w:rFonts w:ascii="Arial" w:eastAsiaTheme="minorHAnsi" w:hAnsi="Arial" w:cs="Arial"/>
        </w:rPr>
        <w:t xml:space="preserve"> cycle in cats.  </w:t>
      </w:r>
      <w:r w:rsidRPr="005F7D2A">
        <w:rPr>
          <w:rFonts w:ascii="Arial" w:hAnsi="Arial" w:cs="Arial"/>
          <w:i/>
        </w:rPr>
        <w:t>Journal of Reproduction and Fertility, Suppl.</w:t>
      </w:r>
      <w:r w:rsidRPr="005F7D2A">
        <w:rPr>
          <w:rFonts w:ascii="Arial" w:hAnsi="Arial" w:cs="Arial"/>
        </w:rPr>
        <w:t xml:space="preserve"> </w:t>
      </w:r>
      <w:r w:rsidRPr="005F7D2A">
        <w:rPr>
          <w:rFonts w:ascii="Arial" w:eastAsiaTheme="minorHAnsi" w:hAnsi="Arial" w:cs="Arial"/>
        </w:rPr>
        <w:t>57: 269-273.</w:t>
      </w:r>
    </w:p>
    <w:p w14:paraId="56C54DEB" w14:textId="77777777" w:rsidR="00534876" w:rsidRPr="005F7D2A" w:rsidRDefault="00534876" w:rsidP="00534876">
      <w:pPr>
        <w:pStyle w:val="NoSpacing"/>
        <w:ind w:left="720" w:hanging="720"/>
        <w:rPr>
          <w:rFonts w:ascii="Arial" w:eastAsiaTheme="minorHAnsi" w:hAnsi="Arial" w:cs="Arial"/>
        </w:rPr>
      </w:pPr>
      <w:r w:rsidRPr="005F7D2A">
        <w:rPr>
          <w:rFonts w:ascii="Arial" w:eastAsiaTheme="minorHAnsi" w:hAnsi="Arial" w:cs="Arial"/>
        </w:rPr>
        <w:t xml:space="preserve">Penfold, L.M., Ball, R., Burden, I., </w:t>
      </w:r>
      <w:proofErr w:type="spellStart"/>
      <w:r w:rsidRPr="005F7D2A">
        <w:rPr>
          <w:rFonts w:ascii="Arial" w:eastAsiaTheme="minorHAnsi" w:hAnsi="Arial" w:cs="Arial"/>
        </w:rPr>
        <w:t>Jöchle</w:t>
      </w:r>
      <w:proofErr w:type="spellEnd"/>
      <w:r w:rsidRPr="005F7D2A">
        <w:rPr>
          <w:rFonts w:ascii="Arial" w:eastAsiaTheme="minorHAnsi" w:hAnsi="Arial" w:cs="Arial"/>
        </w:rPr>
        <w:t xml:space="preserve">, W., Citino, S.B., </w:t>
      </w:r>
      <w:proofErr w:type="spellStart"/>
      <w:r w:rsidRPr="005F7D2A">
        <w:rPr>
          <w:rFonts w:ascii="Arial" w:eastAsiaTheme="minorHAnsi" w:hAnsi="Arial" w:cs="Arial"/>
        </w:rPr>
        <w:t>Monfort</w:t>
      </w:r>
      <w:proofErr w:type="spellEnd"/>
      <w:r w:rsidRPr="005F7D2A">
        <w:rPr>
          <w:rFonts w:ascii="Arial" w:eastAsiaTheme="minorHAnsi" w:hAnsi="Arial" w:cs="Arial"/>
        </w:rPr>
        <w:t xml:space="preserve">, S.L., </w:t>
      </w:r>
      <w:proofErr w:type="spellStart"/>
      <w:r w:rsidRPr="005F7D2A">
        <w:rPr>
          <w:rFonts w:ascii="Arial" w:eastAsiaTheme="minorHAnsi" w:hAnsi="Arial" w:cs="Arial"/>
        </w:rPr>
        <w:t>Wielebnowski</w:t>
      </w:r>
      <w:proofErr w:type="spellEnd"/>
      <w:r w:rsidRPr="005F7D2A">
        <w:rPr>
          <w:rFonts w:ascii="Arial" w:eastAsiaTheme="minorHAnsi" w:hAnsi="Arial" w:cs="Arial"/>
        </w:rPr>
        <w:t xml:space="preserve">, N., 2002. Case studies in antelope aggression control using a </w:t>
      </w:r>
      <w:proofErr w:type="spellStart"/>
      <w:r w:rsidRPr="005F7D2A">
        <w:rPr>
          <w:rFonts w:ascii="Arial" w:eastAsiaTheme="minorHAnsi" w:hAnsi="Arial" w:cs="Arial"/>
        </w:rPr>
        <w:t>GnRH</w:t>
      </w:r>
      <w:proofErr w:type="spellEnd"/>
      <w:r w:rsidRPr="005F7D2A">
        <w:rPr>
          <w:rFonts w:ascii="Arial" w:eastAsiaTheme="minorHAnsi" w:hAnsi="Arial" w:cs="Arial"/>
        </w:rPr>
        <w:t xml:space="preserve"> agonist. </w:t>
      </w:r>
      <w:r w:rsidRPr="005F7D2A">
        <w:rPr>
          <w:rFonts w:ascii="Arial" w:eastAsiaTheme="minorHAnsi" w:hAnsi="Arial" w:cs="Arial"/>
          <w:i/>
        </w:rPr>
        <w:t>Zoo Biology</w:t>
      </w:r>
      <w:r w:rsidRPr="005F7D2A">
        <w:rPr>
          <w:rFonts w:ascii="Arial" w:eastAsiaTheme="minorHAnsi" w:hAnsi="Arial" w:cs="Arial"/>
        </w:rPr>
        <w:t xml:space="preserve"> 21:435-48.</w:t>
      </w:r>
    </w:p>
    <w:p w14:paraId="6A4B01E4" w14:textId="77777777" w:rsidR="00534876" w:rsidRPr="005F7D2A" w:rsidRDefault="00534876" w:rsidP="00534876">
      <w:pPr>
        <w:pStyle w:val="NoSpacing"/>
        <w:ind w:left="720" w:hanging="720"/>
        <w:rPr>
          <w:rFonts w:ascii="Arial" w:eastAsiaTheme="minorHAnsi" w:hAnsi="Arial" w:cs="Arial"/>
        </w:rPr>
      </w:pPr>
      <w:r w:rsidRPr="005F7D2A">
        <w:rPr>
          <w:rFonts w:ascii="Arial" w:eastAsiaTheme="minorHAnsi" w:hAnsi="Arial" w:cs="Arial"/>
        </w:rPr>
        <w:t xml:space="preserve">Penfold, L.M., Norton, T., Asa, C.S., 2021. Effects of </w:t>
      </w:r>
      <w:proofErr w:type="spellStart"/>
      <w:r w:rsidRPr="005F7D2A">
        <w:rPr>
          <w:rFonts w:ascii="Arial" w:eastAsiaTheme="minorHAnsi" w:hAnsi="Arial" w:cs="Arial"/>
        </w:rPr>
        <w:t>GnRH</w:t>
      </w:r>
      <w:proofErr w:type="spellEnd"/>
      <w:r w:rsidRPr="005F7D2A">
        <w:rPr>
          <w:rFonts w:ascii="Arial" w:eastAsiaTheme="minorHAnsi" w:hAnsi="Arial" w:cs="Arial"/>
        </w:rPr>
        <w:t xml:space="preserve"> agonists on testosterone and testosterone-stimulated parameters for contraception and aggression reduction in male lion-tailed macaques (</w:t>
      </w:r>
      <w:proofErr w:type="spellStart"/>
      <w:r w:rsidRPr="005F7D2A">
        <w:rPr>
          <w:rFonts w:ascii="Arial" w:eastAsiaTheme="minorHAnsi" w:hAnsi="Arial" w:cs="Arial"/>
          <w:i/>
          <w:iCs/>
        </w:rPr>
        <w:t>Macaca</w:t>
      </w:r>
      <w:proofErr w:type="spellEnd"/>
      <w:r w:rsidRPr="005F7D2A">
        <w:rPr>
          <w:rFonts w:ascii="Arial" w:eastAsiaTheme="minorHAnsi" w:hAnsi="Arial" w:cs="Arial"/>
          <w:i/>
          <w:iCs/>
        </w:rPr>
        <w:t xml:space="preserve"> </w:t>
      </w:r>
      <w:proofErr w:type="spellStart"/>
      <w:r w:rsidRPr="005F7D2A">
        <w:rPr>
          <w:rFonts w:ascii="Arial" w:eastAsiaTheme="minorHAnsi" w:hAnsi="Arial" w:cs="Arial"/>
          <w:i/>
          <w:iCs/>
        </w:rPr>
        <w:t>silenus</w:t>
      </w:r>
      <w:proofErr w:type="spellEnd"/>
      <w:r w:rsidRPr="005F7D2A">
        <w:rPr>
          <w:rFonts w:ascii="Arial" w:eastAsiaTheme="minorHAnsi" w:hAnsi="Arial" w:cs="Arial"/>
        </w:rPr>
        <w:t xml:space="preserve">). </w:t>
      </w:r>
      <w:r w:rsidRPr="005F7D2A">
        <w:rPr>
          <w:rFonts w:ascii="Arial" w:eastAsiaTheme="minorHAnsi" w:hAnsi="Arial" w:cs="Arial"/>
          <w:i/>
        </w:rPr>
        <w:t>Zoo Biology</w:t>
      </w:r>
      <w:r w:rsidRPr="005F7D2A">
        <w:rPr>
          <w:rFonts w:ascii="Arial" w:eastAsiaTheme="minorHAnsi" w:hAnsi="Arial" w:cs="Arial"/>
        </w:rPr>
        <w:t xml:space="preserve"> 40:541-50.</w:t>
      </w:r>
    </w:p>
    <w:p w14:paraId="5A9479A5" w14:textId="77777777" w:rsidR="00534876" w:rsidRPr="005F7D2A" w:rsidRDefault="00534876" w:rsidP="00534876">
      <w:pPr>
        <w:pStyle w:val="NoSpacing"/>
        <w:ind w:left="720" w:hanging="720"/>
        <w:rPr>
          <w:rFonts w:ascii="Arial" w:hAnsi="Arial" w:cs="Arial"/>
        </w:rPr>
      </w:pPr>
      <w:r w:rsidRPr="005F7D2A">
        <w:rPr>
          <w:rFonts w:ascii="Arial" w:hAnsi="Arial" w:cs="Arial"/>
        </w:rPr>
        <w:t xml:space="preserve">Trigg, T.E., Wright, P.J., </w:t>
      </w:r>
      <w:proofErr w:type="spellStart"/>
      <w:r w:rsidRPr="005F7D2A">
        <w:rPr>
          <w:rFonts w:ascii="Arial" w:hAnsi="Arial" w:cs="Arial"/>
        </w:rPr>
        <w:t>Armour</w:t>
      </w:r>
      <w:proofErr w:type="spellEnd"/>
      <w:r w:rsidRPr="005F7D2A">
        <w:rPr>
          <w:rFonts w:ascii="Arial" w:hAnsi="Arial" w:cs="Arial"/>
        </w:rPr>
        <w:t xml:space="preserve">, A.F., Williamson, P.E., </w:t>
      </w:r>
      <w:proofErr w:type="spellStart"/>
      <w:r w:rsidRPr="005F7D2A">
        <w:rPr>
          <w:rFonts w:ascii="Arial" w:hAnsi="Arial" w:cs="Arial"/>
        </w:rPr>
        <w:t>Junaidi</w:t>
      </w:r>
      <w:proofErr w:type="spellEnd"/>
      <w:r w:rsidRPr="005F7D2A">
        <w:rPr>
          <w:rFonts w:ascii="Arial" w:hAnsi="Arial" w:cs="Arial"/>
        </w:rPr>
        <w:t xml:space="preserve">, A., Martin, G.B., Doyle, A.G., and Walsh, J., 2001. Use of a </w:t>
      </w:r>
      <w:proofErr w:type="spellStart"/>
      <w:r w:rsidRPr="005F7D2A">
        <w:rPr>
          <w:rFonts w:ascii="Arial" w:hAnsi="Arial" w:cs="Arial"/>
        </w:rPr>
        <w:t>GnRH</w:t>
      </w:r>
      <w:proofErr w:type="spellEnd"/>
      <w:r w:rsidRPr="005F7D2A">
        <w:rPr>
          <w:rFonts w:ascii="Arial" w:hAnsi="Arial" w:cs="Arial"/>
        </w:rPr>
        <w:t xml:space="preserve"> analogue implant to produce reversible long-term suppression of reproductive function in male and female domestic dogs. </w:t>
      </w:r>
      <w:r w:rsidRPr="005F7D2A">
        <w:rPr>
          <w:rFonts w:ascii="Arial" w:hAnsi="Arial" w:cs="Arial"/>
          <w:i/>
        </w:rPr>
        <w:t>Journal of Reproduction and Fertility, Suppl.</w:t>
      </w:r>
      <w:r w:rsidRPr="005F7D2A">
        <w:rPr>
          <w:rFonts w:ascii="Arial" w:hAnsi="Arial" w:cs="Arial"/>
        </w:rPr>
        <w:t xml:space="preserve"> 57: 255-261.</w:t>
      </w:r>
    </w:p>
    <w:p w14:paraId="0D0B8569" w14:textId="77777777" w:rsidR="00534876" w:rsidRPr="005F7D2A" w:rsidRDefault="00534876" w:rsidP="00534876">
      <w:pPr>
        <w:pStyle w:val="NoSpacing"/>
        <w:ind w:left="720" w:hanging="720"/>
        <w:rPr>
          <w:rFonts w:ascii="Arial" w:hAnsi="Arial" w:cs="Arial"/>
        </w:rPr>
      </w:pPr>
      <w:r w:rsidRPr="005F7D2A">
        <w:rPr>
          <w:rFonts w:ascii="Arial" w:hAnsi="Arial" w:cs="Arial"/>
        </w:rPr>
        <w:t xml:space="preserve">Wright, P.J., </w:t>
      </w:r>
      <w:proofErr w:type="spellStart"/>
      <w:r w:rsidRPr="005F7D2A">
        <w:rPr>
          <w:rFonts w:ascii="Arial" w:hAnsi="Arial" w:cs="Arial"/>
        </w:rPr>
        <w:t>Verstegen</w:t>
      </w:r>
      <w:proofErr w:type="spellEnd"/>
      <w:r w:rsidRPr="005F7D2A">
        <w:rPr>
          <w:rFonts w:ascii="Arial" w:hAnsi="Arial" w:cs="Arial"/>
        </w:rPr>
        <w:t xml:space="preserve">, J.P., </w:t>
      </w:r>
      <w:proofErr w:type="spellStart"/>
      <w:r w:rsidRPr="005F7D2A">
        <w:rPr>
          <w:rFonts w:ascii="Arial" w:hAnsi="Arial" w:cs="Arial"/>
        </w:rPr>
        <w:t>Onclin</w:t>
      </w:r>
      <w:proofErr w:type="spellEnd"/>
      <w:r w:rsidRPr="005F7D2A">
        <w:rPr>
          <w:rFonts w:ascii="Arial" w:hAnsi="Arial" w:cs="Arial"/>
        </w:rPr>
        <w:t xml:space="preserve">, K., </w:t>
      </w:r>
      <w:proofErr w:type="spellStart"/>
      <w:r w:rsidRPr="005F7D2A">
        <w:rPr>
          <w:rFonts w:ascii="Arial" w:hAnsi="Arial" w:cs="Arial"/>
        </w:rPr>
        <w:t>Jochle</w:t>
      </w:r>
      <w:proofErr w:type="spellEnd"/>
      <w:r w:rsidRPr="005F7D2A">
        <w:rPr>
          <w:rFonts w:ascii="Arial" w:hAnsi="Arial" w:cs="Arial"/>
        </w:rPr>
        <w:t xml:space="preserve">, W., </w:t>
      </w:r>
      <w:proofErr w:type="spellStart"/>
      <w:r w:rsidRPr="005F7D2A">
        <w:rPr>
          <w:rFonts w:ascii="Arial" w:hAnsi="Arial" w:cs="Arial"/>
        </w:rPr>
        <w:t>Armour</w:t>
      </w:r>
      <w:proofErr w:type="spellEnd"/>
      <w:r w:rsidRPr="005F7D2A">
        <w:rPr>
          <w:rFonts w:ascii="Arial" w:hAnsi="Arial" w:cs="Arial"/>
        </w:rPr>
        <w:t xml:space="preserve">, A.F., Martin, G.B., and Trigg, T.E. (2001) Suppression of the </w:t>
      </w:r>
      <w:proofErr w:type="spellStart"/>
      <w:r w:rsidRPr="005F7D2A">
        <w:rPr>
          <w:rFonts w:ascii="Arial" w:hAnsi="Arial" w:cs="Arial"/>
        </w:rPr>
        <w:t>oestrous</w:t>
      </w:r>
      <w:proofErr w:type="spellEnd"/>
      <w:r w:rsidRPr="005F7D2A">
        <w:rPr>
          <w:rFonts w:ascii="Arial" w:hAnsi="Arial" w:cs="Arial"/>
        </w:rPr>
        <w:t xml:space="preserve"> responses of bitches to </w:t>
      </w:r>
      <w:proofErr w:type="spellStart"/>
      <w:r w:rsidRPr="005F7D2A">
        <w:rPr>
          <w:rFonts w:ascii="Arial" w:hAnsi="Arial" w:cs="Arial"/>
        </w:rPr>
        <w:t>GnRH</w:t>
      </w:r>
      <w:proofErr w:type="spellEnd"/>
      <w:r w:rsidRPr="005F7D2A">
        <w:rPr>
          <w:rFonts w:ascii="Arial" w:hAnsi="Arial" w:cs="Arial"/>
        </w:rPr>
        <w:t xml:space="preserve"> analogue deslorelin by progestin.  </w:t>
      </w:r>
      <w:r w:rsidRPr="005F7D2A">
        <w:rPr>
          <w:rFonts w:ascii="Arial" w:hAnsi="Arial" w:cs="Arial"/>
          <w:i/>
        </w:rPr>
        <w:t>Journal of Reproduction and Fertility, Suppl.</w:t>
      </w:r>
      <w:r w:rsidRPr="005F7D2A">
        <w:rPr>
          <w:rFonts w:ascii="Arial" w:hAnsi="Arial" w:cs="Arial"/>
        </w:rPr>
        <w:t xml:space="preserve"> 57:263-268.</w:t>
      </w:r>
    </w:p>
    <w:p w14:paraId="0E09D827" w14:textId="77777777" w:rsidR="00534876" w:rsidRPr="005F7D2A" w:rsidRDefault="00534876" w:rsidP="00534876">
      <w:pPr>
        <w:pStyle w:val="NoSpacing"/>
        <w:rPr>
          <w:rFonts w:ascii="Arial" w:hAnsi="Arial" w:cs="Arial"/>
        </w:rPr>
      </w:pPr>
    </w:p>
    <w:p w14:paraId="6F72B35E" w14:textId="77777777" w:rsidR="00534876" w:rsidRPr="005F7D2A" w:rsidRDefault="002D5631" w:rsidP="00534876">
      <w:pPr>
        <w:jc w:val="center"/>
        <w:rPr>
          <w:rFonts w:ascii="Arial" w:hAnsi="Arial" w:cs="Arial"/>
          <w:b/>
          <w:bCs/>
        </w:rPr>
      </w:pPr>
      <w:r w:rsidRPr="005F7D2A">
        <w:rPr>
          <w:rFonts w:ascii="Arial" w:hAnsi="Arial" w:cs="Arial"/>
          <w:b/>
          <w:bCs/>
        </w:rPr>
        <w:tab/>
      </w:r>
    </w:p>
    <w:p w14:paraId="35599838" w14:textId="77777777" w:rsidR="00534876" w:rsidRPr="005F7D2A" w:rsidRDefault="00534876">
      <w:pPr>
        <w:widowControl/>
        <w:autoSpaceDE/>
        <w:autoSpaceDN/>
        <w:adjustRightInd/>
        <w:rPr>
          <w:rFonts w:ascii="Arial" w:hAnsi="Arial" w:cs="Arial"/>
          <w:b/>
          <w:bCs/>
        </w:rPr>
      </w:pPr>
      <w:r w:rsidRPr="005F7D2A">
        <w:rPr>
          <w:rFonts w:ascii="Arial" w:hAnsi="Arial" w:cs="Arial"/>
          <w:b/>
          <w:bCs/>
        </w:rPr>
        <w:br w:type="page"/>
      </w:r>
    </w:p>
    <w:p w14:paraId="5B7182DF" w14:textId="1E581CE7" w:rsidR="002D5631" w:rsidRPr="005F7D2A" w:rsidRDefault="002D5631" w:rsidP="00534876">
      <w:pPr>
        <w:jc w:val="center"/>
        <w:rPr>
          <w:rFonts w:ascii="Arial" w:hAnsi="Arial" w:cs="Arial"/>
          <w:b/>
          <w:bCs/>
        </w:rPr>
      </w:pPr>
      <w:r w:rsidRPr="005F7D2A">
        <w:rPr>
          <w:rFonts w:ascii="Arial" w:hAnsi="Arial" w:cs="Arial"/>
          <w:b/>
          <w:bCs/>
          <w:sz w:val="28"/>
          <w:szCs w:val="28"/>
        </w:rPr>
        <w:lastRenderedPageBreak/>
        <w:t>APPENDIX I:</w:t>
      </w:r>
    </w:p>
    <w:p w14:paraId="2CB67F87" w14:textId="77777777" w:rsidR="002D5631" w:rsidRPr="005F7D2A"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14:paraId="704721B3" w14:textId="77777777" w:rsidR="002D5631" w:rsidRPr="005F7D2A"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14:paraId="73E4D10D" w14:textId="77777777" w:rsidR="002D5631" w:rsidRPr="005F7D2A"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5F7D2A">
        <w:rPr>
          <w:rFonts w:ascii="Arial" w:hAnsi="Arial" w:cs="Arial"/>
          <w:b/>
          <w:bCs/>
        </w:rPr>
        <w:t>COLLECTION, STORAGE AND SHIPMENT OF FECAL SAMPLES</w:t>
      </w:r>
    </w:p>
    <w:p w14:paraId="2C34D7D6" w14:textId="77777777" w:rsidR="002D5631" w:rsidRPr="005F7D2A"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0248E6D1" w14:textId="77777777" w:rsidR="002D5631" w:rsidRPr="005F7D2A"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1CB8AA3" w14:textId="77777777" w:rsidR="002D5631" w:rsidRPr="005F7D2A"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5F7D2A">
        <w:rPr>
          <w:rFonts w:ascii="Arial" w:hAnsi="Arial" w:cs="Arial"/>
        </w:rPr>
        <w:t>1. Collect sample as fresh as possible.</w:t>
      </w:r>
    </w:p>
    <w:p w14:paraId="38925739" w14:textId="77777777" w:rsidR="002D5631" w:rsidRPr="005F7D2A"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6129058A" w14:textId="77777777" w:rsidR="002D5631" w:rsidRPr="005F7D2A" w:rsidRDefault="002D5631">
      <w:pPr>
        <w:tabs>
          <w:tab w:val="left" w:pos="-15267"/>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5F7D2A">
        <w:rPr>
          <w:rFonts w:ascii="Arial" w:hAnsi="Arial" w:cs="Arial"/>
        </w:rPr>
        <w:t>2. Scoop up about a spoonful (inexpensive plastic coffee spoons are convenient for this).</w:t>
      </w:r>
    </w:p>
    <w:p w14:paraId="7DC6652F" w14:textId="77777777" w:rsidR="002D5631" w:rsidRPr="005F7D2A"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3F24A50D" w14:textId="77777777" w:rsidR="002D5631" w:rsidRPr="005F7D2A"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5F7D2A">
        <w:rPr>
          <w:rFonts w:ascii="Arial" w:hAnsi="Arial" w:cs="Arial"/>
        </w:rPr>
        <w:t>3. Place in small zip-lock bag. Do not overfill bag, and make sure it is well sealed.</w:t>
      </w:r>
    </w:p>
    <w:p w14:paraId="7BDCA9A1" w14:textId="77777777" w:rsidR="002B3C68" w:rsidRPr="005F7D2A" w:rsidRDefault="002B3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5B647162" w14:textId="77777777" w:rsidR="002B3C68" w:rsidRPr="005F7D2A" w:rsidRDefault="002B3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5F7D2A">
        <w:rPr>
          <w:rFonts w:ascii="Arial" w:hAnsi="Arial" w:cs="Arial"/>
        </w:rPr>
        <w:t xml:space="preserve">4. Frequency of collection will vary by species, please contact endocrinologist for recommendation. </w:t>
      </w:r>
    </w:p>
    <w:p w14:paraId="375EAC05" w14:textId="77777777" w:rsidR="002D5631" w:rsidRPr="005F7D2A" w:rsidRDefault="002D5631">
      <w:pPr>
        <w:tabs>
          <w:tab w:val="left" w:pos="-15267"/>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45FA197A" w14:textId="77777777" w:rsidR="002D5631" w:rsidRPr="005F7D2A" w:rsidRDefault="002B3C68">
      <w:pPr>
        <w:tabs>
          <w:tab w:val="left" w:pos="-15267"/>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5F7D2A">
        <w:rPr>
          <w:rFonts w:ascii="Arial" w:hAnsi="Arial" w:cs="Arial"/>
        </w:rPr>
        <w:t>5</w:t>
      </w:r>
      <w:r w:rsidR="002D5631" w:rsidRPr="005F7D2A">
        <w:rPr>
          <w:rFonts w:ascii="Arial" w:hAnsi="Arial" w:cs="Arial"/>
        </w:rPr>
        <w:t>. Using permanent black marker (Sharpie) on white opaque marking area on bag, clearly label with Species, Animal ID, and Date of collection.</w:t>
      </w:r>
    </w:p>
    <w:p w14:paraId="26B0391C" w14:textId="77777777" w:rsidR="002D5631" w:rsidRPr="005F7D2A"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518BAE34" w14:textId="77777777" w:rsidR="002D5631" w:rsidRPr="005F7D2A" w:rsidRDefault="002B3C68">
      <w:pPr>
        <w:tabs>
          <w:tab w:val="left" w:pos="-15267"/>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5F7D2A">
        <w:rPr>
          <w:rFonts w:ascii="Arial" w:hAnsi="Arial" w:cs="Arial"/>
        </w:rPr>
        <w:t>6</w:t>
      </w:r>
      <w:r w:rsidR="002D5631" w:rsidRPr="005F7D2A">
        <w:rPr>
          <w:rFonts w:ascii="Arial" w:hAnsi="Arial" w:cs="Arial"/>
        </w:rPr>
        <w:t>. Freeze immediately. Store at -70</w:t>
      </w:r>
      <w:r w:rsidR="00560B75" w:rsidRPr="005F7D2A">
        <w:rPr>
          <w:rFonts w:ascii="Arial" w:hAnsi="Arial" w:cs="Arial"/>
        </w:rPr>
        <w:t>°</w:t>
      </w:r>
      <w:r w:rsidR="002D5631" w:rsidRPr="005F7D2A">
        <w:rPr>
          <w:rFonts w:ascii="Arial" w:hAnsi="Arial" w:cs="Arial"/>
        </w:rPr>
        <w:t>C if possible, but a regular freezer (-20</w:t>
      </w:r>
      <w:r w:rsidR="00560B75" w:rsidRPr="005F7D2A">
        <w:rPr>
          <w:rFonts w:ascii="Arial" w:hAnsi="Arial" w:cs="Arial"/>
        </w:rPr>
        <w:t>°</w:t>
      </w:r>
      <w:r w:rsidR="002D5631" w:rsidRPr="005F7D2A">
        <w:rPr>
          <w:rFonts w:ascii="Arial" w:hAnsi="Arial" w:cs="Arial"/>
        </w:rPr>
        <w:t>C) is acceptable for short-term storage (30-60 days).</w:t>
      </w:r>
    </w:p>
    <w:p w14:paraId="76A6E238" w14:textId="77777777" w:rsidR="002D5631" w:rsidRPr="005F7D2A"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7B417CAB" w14:textId="77777777" w:rsidR="002D5631" w:rsidRPr="005F7D2A" w:rsidRDefault="002B3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5F7D2A">
        <w:rPr>
          <w:rFonts w:ascii="Arial" w:hAnsi="Arial" w:cs="Arial"/>
        </w:rPr>
        <w:t>7</w:t>
      </w:r>
      <w:r w:rsidR="002D5631" w:rsidRPr="005F7D2A">
        <w:rPr>
          <w:rFonts w:ascii="Arial" w:hAnsi="Arial" w:cs="Arial"/>
        </w:rPr>
        <w:t>. Ship on dry ice by overnight courier to:</w:t>
      </w:r>
    </w:p>
    <w:p w14:paraId="1A58B5EB" w14:textId="77777777" w:rsidR="002D5631" w:rsidRPr="005F7D2A"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5F7D2A">
        <w:rPr>
          <w:rFonts w:ascii="Arial" w:hAnsi="Arial" w:cs="Arial"/>
        </w:rPr>
        <w:tab/>
      </w:r>
      <w:r w:rsidR="008467A0" w:rsidRPr="005F7D2A">
        <w:rPr>
          <w:rFonts w:ascii="Arial" w:hAnsi="Arial" w:cs="Arial"/>
        </w:rPr>
        <w:t>Corinne Kozlowski</w:t>
      </w:r>
      <w:r w:rsidRPr="005F7D2A">
        <w:rPr>
          <w:rFonts w:ascii="Arial" w:hAnsi="Arial" w:cs="Arial"/>
        </w:rPr>
        <w:t>, Ph.D.</w:t>
      </w:r>
    </w:p>
    <w:p w14:paraId="5847AD58" w14:textId="77777777" w:rsidR="002D5631" w:rsidRPr="005F7D2A"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5F7D2A">
        <w:rPr>
          <w:rFonts w:ascii="Arial" w:hAnsi="Arial" w:cs="Arial"/>
        </w:rPr>
        <w:tab/>
        <w:t>Research Department</w:t>
      </w:r>
    </w:p>
    <w:p w14:paraId="50D1F2EB" w14:textId="77777777" w:rsidR="002D5631" w:rsidRPr="005F7D2A"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5F7D2A">
        <w:rPr>
          <w:rFonts w:ascii="Arial" w:hAnsi="Arial" w:cs="Arial"/>
        </w:rPr>
        <w:tab/>
      </w:r>
      <w:smartTag w:uri="urn:schemas-microsoft-com:office:smarttags" w:element="City">
        <w:smartTag w:uri="urn:schemas-microsoft-com:office:smarttags" w:element="place">
          <w:r w:rsidRPr="005F7D2A">
            <w:rPr>
              <w:rFonts w:ascii="Arial" w:hAnsi="Arial" w:cs="Arial"/>
            </w:rPr>
            <w:t>Saint Louis</w:t>
          </w:r>
        </w:smartTag>
      </w:smartTag>
      <w:r w:rsidRPr="005F7D2A">
        <w:rPr>
          <w:rFonts w:ascii="Arial" w:hAnsi="Arial" w:cs="Arial"/>
        </w:rPr>
        <w:t xml:space="preserve"> Zoo</w:t>
      </w:r>
    </w:p>
    <w:p w14:paraId="2160F511" w14:textId="77777777" w:rsidR="002D5631" w:rsidRPr="005F7D2A"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5F7D2A">
        <w:rPr>
          <w:rFonts w:ascii="Arial" w:hAnsi="Arial" w:cs="Arial"/>
        </w:rPr>
        <w:tab/>
      </w:r>
      <w:smartTag w:uri="urn:schemas-microsoft-com:office:smarttags" w:element="Street">
        <w:smartTag w:uri="urn:schemas-microsoft-com:office:smarttags" w:element="address">
          <w:r w:rsidRPr="005F7D2A">
            <w:rPr>
              <w:rFonts w:ascii="Arial" w:hAnsi="Arial" w:cs="Arial"/>
            </w:rPr>
            <w:t>1 Government Drive</w:t>
          </w:r>
        </w:smartTag>
      </w:smartTag>
    </w:p>
    <w:p w14:paraId="1FA662E5" w14:textId="77777777" w:rsidR="002D5631" w:rsidRPr="005F7D2A"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5F7D2A">
        <w:rPr>
          <w:rFonts w:ascii="Arial" w:hAnsi="Arial" w:cs="Arial"/>
        </w:rPr>
        <w:tab/>
      </w:r>
      <w:smartTag w:uri="urn:schemas-microsoft-com:office:smarttags" w:element="place">
        <w:smartTag w:uri="urn:schemas-microsoft-com:office:smarttags" w:element="City">
          <w:r w:rsidRPr="005F7D2A">
            <w:rPr>
              <w:rFonts w:ascii="Arial" w:hAnsi="Arial" w:cs="Arial"/>
            </w:rPr>
            <w:t>St. Louis</w:t>
          </w:r>
        </w:smartTag>
        <w:r w:rsidRPr="005F7D2A">
          <w:rPr>
            <w:rFonts w:ascii="Arial" w:hAnsi="Arial" w:cs="Arial"/>
          </w:rPr>
          <w:t xml:space="preserve"> </w:t>
        </w:r>
        <w:smartTag w:uri="urn:schemas-microsoft-com:office:smarttags" w:element="State">
          <w:r w:rsidRPr="005F7D2A">
            <w:rPr>
              <w:rFonts w:ascii="Arial" w:hAnsi="Arial" w:cs="Arial"/>
            </w:rPr>
            <w:t>MO</w:t>
          </w:r>
        </w:smartTag>
        <w:r w:rsidRPr="005F7D2A">
          <w:rPr>
            <w:rFonts w:ascii="Arial" w:hAnsi="Arial" w:cs="Arial"/>
          </w:rPr>
          <w:t xml:space="preserve"> </w:t>
        </w:r>
        <w:smartTag w:uri="urn:schemas-microsoft-com:office:smarttags" w:element="PostalCode">
          <w:r w:rsidRPr="005F7D2A">
            <w:rPr>
              <w:rFonts w:ascii="Arial" w:hAnsi="Arial" w:cs="Arial"/>
            </w:rPr>
            <w:t>63110</w:t>
          </w:r>
        </w:smartTag>
      </w:smartTag>
    </w:p>
    <w:p w14:paraId="4D2CBD3D" w14:textId="77777777" w:rsidR="002D5631" w:rsidRPr="005F7D2A"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864A307" w14:textId="77777777" w:rsidR="002D5631" w:rsidRPr="005F7D2A" w:rsidRDefault="002B3C68">
      <w:pPr>
        <w:tabs>
          <w:tab w:val="left" w:pos="-15267"/>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5F7D2A">
        <w:rPr>
          <w:rFonts w:ascii="Arial" w:hAnsi="Arial" w:cs="Arial"/>
        </w:rPr>
        <w:t>8</w:t>
      </w:r>
      <w:r w:rsidR="002D5631" w:rsidRPr="005F7D2A">
        <w:rPr>
          <w:rFonts w:ascii="Arial" w:hAnsi="Arial" w:cs="Arial"/>
        </w:rPr>
        <w:t>. Mark box “Frozen Specimens”. Include information in the box clearly identifying species, Deslorelin Study, and contact information for the sender.</w:t>
      </w:r>
    </w:p>
    <w:p w14:paraId="57CF2386" w14:textId="77777777" w:rsidR="002D5631" w:rsidRPr="005F7D2A"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092BFAB" w14:textId="77777777" w:rsidR="002D5631" w:rsidRPr="005F7D2A" w:rsidRDefault="002B3C68">
      <w:pPr>
        <w:tabs>
          <w:tab w:val="left" w:pos="-15267"/>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5F7D2A">
        <w:rPr>
          <w:rFonts w:ascii="Arial" w:hAnsi="Arial" w:cs="Arial"/>
        </w:rPr>
        <w:t>9</w:t>
      </w:r>
      <w:r w:rsidR="002D5631" w:rsidRPr="005F7D2A">
        <w:rPr>
          <w:rFonts w:ascii="Arial" w:hAnsi="Arial" w:cs="Arial"/>
        </w:rPr>
        <w:t xml:space="preserve">. Before shipping, notify Dr. </w:t>
      </w:r>
      <w:r w:rsidR="008467A0" w:rsidRPr="005F7D2A">
        <w:rPr>
          <w:rFonts w:ascii="Arial" w:hAnsi="Arial" w:cs="Arial"/>
        </w:rPr>
        <w:t>Corinne Kozlowski</w:t>
      </w:r>
      <w:r w:rsidR="009C2218" w:rsidRPr="005F7D2A">
        <w:rPr>
          <w:rFonts w:ascii="Arial" w:hAnsi="Arial" w:cs="Arial"/>
        </w:rPr>
        <w:t xml:space="preserve"> (314-646-4762</w:t>
      </w:r>
      <w:r w:rsidR="00E97A64" w:rsidRPr="005F7D2A">
        <w:rPr>
          <w:rFonts w:ascii="Arial" w:hAnsi="Arial" w:cs="Arial"/>
        </w:rPr>
        <w:t xml:space="preserve"> </w:t>
      </w:r>
      <w:r w:rsidR="002D5631" w:rsidRPr="005F7D2A">
        <w:rPr>
          <w:rFonts w:ascii="Arial" w:hAnsi="Arial" w:cs="Arial"/>
        </w:rPr>
        <w:t xml:space="preserve">or </w:t>
      </w:r>
      <w:hyperlink r:id="rId23" w:history="1">
        <w:r w:rsidR="00E97A64" w:rsidRPr="00F113CE">
          <w:rPr>
            <w:rStyle w:val="Hyperlink"/>
            <w:rFonts w:ascii="Arial" w:hAnsi="Arial" w:cs="Arial"/>
          </w:rPr>
          <w:t>kozlowski@stlzoo.org</w:t>
        </w:r>
      </w:hyperlink>
      <w:r w:rsidR="00E97A64" w:rsidRPr="005F7D2A">
        <w:rPr>
          <w:rFonts w:ascii="Arial" w:hAnsi="Arial" w:cs="Arial"/>
        </w:rPr>
        <w:t xml:space="preserve">) </w:t>
      </w:r>
      <w:r w:rsidR="002D5631" w:rsidRPr="005F7D2A">
        <w:rPr>
          <w:rFonts w:ascii="Arial" w:hAnsi="Arial" w:cs="Arial"/>
        </w:rPr>
        <w:t>to expect the package.</w:t>
      </w:r>
    </w:p>
    <w:p w14:paraId="58CFE3DA" w14:textId="77777777" w:rsidR="002A5B1F" w:rsidRPr="005F7D2A" w:rsidRDefault="002A5B1F">
      <w:pPr>
        <w:tabs>
          <w:tab w:val="left" w:pos="-15267"/>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3A650F24" w14:textId="25FE773F" w:rsidR="002A5B1F" w:rsidRPr="005F7D2A" w:rsidRDefault="002A5B1F">
      <w:pPr>
        <w:tabs>
          <w:tab w:val="left" w:pos="-15267"/>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5F7D2A">
        <w:rPr>
          <w:rFonts w:ascii="Arial" w:hAnsi="Arial" w:cs="Arial"/>
        </w:rPr>
        <w:t xml:space="preserve">10.  Costs: </w:t>
      </w:r>
      <w:r w:rsidR="00E97A64" w:rsidRPr="005F7D2A">
        <w:rPr>
          <w:rFonts w:ascii="Arial" w:hAnsi="Arial" w:cs="Arial"/>
        </w:rPr>
        <w:t>$</w:t>
      </w:r>
      <w:r w:rsidR="00024D0A" w:rsidRPr="005F7D2A">
        <w:rPr>
          <w:rFonts w:ascii="Arial" w:hAnsi="Arial" w:cs="Arial"/>
        </w:rPr>
        <w:t>19</w:t>
      </w:r>
      <w:r w:rsidR="004402A7" w:rsidRPr="005F7D2A">
        <w:rPr>
          <w:rFonts w:ascii="Arial" w:hAnsi="Arial" w:cs="Arial"/>
        </w:rPr>
        <w:t xml:space="preserve"> </w:t>
      </w:r>
      <w:r w:rsidRPr="005F7D2A">
        <w:rPr>
          <w:rFonts w:ascii="Arial" w:hAnsi="Arial" w:cs="Arial"/>
        </w:rPr>
        <w:t>per hormone assayed</w:t>
      </w:r>
      <w:r w:rsidR="00E97A64" w:rsidRPr="005F7D2A">
        <w:rPr>
          <w:rFonts w:ascii="Arial" w:hAnsi="Arial" w:cs="Arial"/>
        </w:rPr>
        <w:t>; i</w:t>
      </w:r>
      <w:r w:rsidRPr="005F7D2A">
        <w:rPr>
          <w:rFonts w:ascii="Arial" w:hAnsi="Arial" w:cs="Arial"/>
        </w:rPr>
        <w:t>f 20+ samples are sent at a time the cost is $</w:t>
      </w:r>
      <w:r w:rsidR="00024D0A" w:rsidRPr="005F7D2A">
        <w:rPr>
          <w:rFonts w:ascii="Arial" w:hAnsi="Arial" w:cs="Arial"/>
        </w:rPr>
        <w:t>17</w:t>
      </w:r>
      <w:r w:rsidR="004402A7" w:rsidRPr="005F7D2A">
        <w:rPr>
          <w:rFonts w:ascii="Arial" w:hAnsi="Arial" w:cs="Arial"/>
        </w:rPr>
        <w:t xml:space="preserve"> </w:t>
      </w:r>
      <w:r w:rsidRPr="005F7D2A">
        <w:rPr>
          <w:rFonts w:ascii="Arial" w:hAnsi="Arial" w:cs="Arial"/>
        </w:rPr>
        <w:t>per hormone.</w:t>
      </w:r>
    </w:p>
    <w:sectPr w:rsidR="002A5B1F" w:rsidRPr="005F7D2A" w:rsidSect="00F17349">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2BAA"/>
    <w:multiLevelType w:val="hybridMultilevel"/>
    <w:tmpl w:val="8CE00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2E4184"/>
    <w:multiLevelType w:val="hybridMultilevel"/>
    <w:tmpl w:val="556A5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B1"/>
    <w:rsid w:val="0000717D"/>
    <w:rsid w:val="00023DD8"/>
    <w:rsid w:val="00024D0A"/>
    <w:rsid w:val="00037EF9"/>
    <w:rsid w:val="000661A5"/>
    <w:rsid w:val="00071A19"/>
    <w:rsid w:val="00074A3B"/>
    <w:rsid w:val="00075390"/>
    <w:rsid w:val="0009446A"/>
    <w:rsid w:val="000B499B"/>
    <w:rsid w:val="000C6207"/>
    <w:rsid w:val="000D1E17"/>
    <w:rsid w:val="000F5540"/>
    <w:rsid w:val="00145858"/>
    <w:rsid w:val="001B459E"/>
    <w:rsid w:val="001C7E4C"/>
    <w:rsid w:val="001F05C7"/>
    <w:rsid w:val="002A3C1A"/>
    <w:rsid w:val="002A4C0F"/>
    <w:rsid w:val="002A5B1F"/>
    <w:rsid w:val="002B2F6B"/>
    <w:rsid w:val="002B3C68"/>
    <w:rsid w:val="002D5631"/>
    <w:rsid w:val="00321F56"/>
    <w:rsid w:val="0034686E"/>
    <w:rsid w:val="00351964"/>
    <w:rsid w:val="00352E87"/>
    <w:rsid w:val="00360723"/>
    <w:rsid w:val="003820F1"/>
    <w:rsid w:val="003A297F"/>
    <w:rsid w:val="003B2009"/>
    <w:rsid w:val="003F6C64"/>
    <w:rsid w:val="004402A7"/>
    <w:rsid w:val="004B2577"/>
    <w:rsid w:val="004E37FA"/>
    <w:rsid w:val="00510FCC"/>
    <w:rsid w:val="00534876"/>
    <w:rsid w:val="00536B59"/>
    <w:rsid w:val="005404A8"/>
    <w:rsid w:val="00545BA1"/>
    <w:rsid w:val="00560B75"/>
    <w:rsid w:val="0058089F"/>
    <w:rsid w:val="005821A8"/>
    <w:rsid w:val="005B76B0"/>
    <w:rsid w:val="005F021B"/>
    <w:rsid w:val="005F7D2A"/>
    <w:rsid w:val="00642708"/>
    <w:rsid w:val="00672753"/>
    <w:rsid w:val="006868B1"/>
    <w:rsid w:val="006A4099"/>
    <w:rsid w:val="006D2A3A"/>
    <w:rsid w:val="006F119E"/>
    <w:rsid w:val="007471AA"/>
    <w:rsid w:val="00773321"/>
    <w:rsid w:val="00797F31"/>
    <w:rsid w:val="007A04D7"/>
    <w:rsid w:val="007A6F56"/>
    <w:rsid w:val="007B1B5C"/>
    <w:rsid w:val="007F0BF2"/>
    <w:rsid w:val="008467A0"/>
    <w:rsid w:val="0086709B"/>
    <w:rsid w:val="008808C3"/>
    <w:rsid w:val="00883466"/>
    <w:rsid w:val="008D6DEC"/>
    <w:rsid w:val="008E7735"/>
    <w:rsid w:val="00907BAB"/>
    <w:rsid w:val="00914B4B"/>
    <w:rsid w:val="00923668"/>
    <w:rsid w:val="0095505C"/>
    <w:rsid w:val="00977C11"/>
    <w:rsid w:val="00982605"/>
    <w:rsid w:val="0098711C"/>
    <w:rsid w:val="009B2489"/>
    <w:rsid w:val="009C2218"/>
    <w:rsid w:val="00A01FB2"/>
    <w:rsid w:val="00A27961"/>
    <w:rsid w:val="00A30099"/>
    <w:rsid w:val="00A57D3A"/>
    <w:rsid w:val="00A7619A"/>
    <w:rsid w:val="00A813C1"/>
    <w:rsid w:val="00AC4672"/>
    <w:rsid w:val="00AD14CE"/>
    <w:rsid w:val="00AE5FBD"/>
    <w:rsid w:val="00AF75A7"/>
    <w:rsid w:val="00B4614F"/>
    <w:rsid w:val="00B67CA4"/>
    <w:rsid w:val="00B75582"/>
    <w:rsid w:val="00B971F3"/>
    <w:rsid w:val="00BA28D8"/>
    <w:rsid w:val="00CA78FC"/>
    <w:rsid w:val="00CC26E3"/>
    <w:rsid w:val="00CC7A28"/>
    <w:rsid w:val="00CF4128"/>
    <w:rsid w:val="00D229CF"/>
    <w:rsid w:val="00D70A3F"/>
    <w:rsid w:val="00D75D58"/>
    <w:rsid w:val="00DD7F08"/>
    <w:rsid w:val="00E37BB2"/>
    <w:rsid w:val="00E97A64"/>
    <w:rsid w:val="00EA3E92"/>
    <w:rsid w:val="00F17349"/>
    <w:rsid w:val="00F535B3"/>
    <w:rsid w:val="00F768A4"/>
    <w:rsid w:val="00F91C0C"/>
    <w:rsid w:val="00FC107A"/>
    <w:rsid w:val="00FC374B"/>
    <w:rsid w:val="00FC3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50C73B73"/>
  <w15:docId w15:val="{518AF60C-14D5-4B66-9F0A-EB5AB8CA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349"/>
    <w:pPr>
      <w:widowControl w:val="0"/>
      <w:autoSpaceDE w:val="0"/>
      <w:autoSpaceDN w:val="0"/>
      <w:adjustRightInd w:val="0"/>
    </w:pPr>
  </w:style>
  <w:style w:type="paragraph" w:styleId="Heading1">
    <w:name w:val="heading 1"/>
    <w:basedOn w:val="Normal"/>
    <w:next w:val="Normal"/>
    <w:qFormat/>
    <w:rsid w:val="00F17349"/>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ulletL">
    <w:name w:val="8Bullet L"/>
    <w:rsid w:val="00F17349"/>
    <w:pPr>
      <w:widowControl w:val="0"/>
      <w:tabs>
        <w:tab w:val="left" w:pos="-29668"/>
        <w:tab w:val="left" w:pos="-28948"/>
        <w:tab w:val="left" w:pos="-28228"/>
        <w:tab w:val="left" w:pos="-27508"/>
        <w:tab w:val="left" w:pos="-26788"/>
        <w:tab w:val="left" w:pos="-26067"/>
        <w:tab w:val="left" w:pos="-25347"/>
        <w:tab w:val="left" w:pos="-24627"/>
        <w:tab w:val="left" w:pos="-23907"/>
        <w:tab w:val="left" w:pos="-23187"/>
        <w:tab w:val="left" w:pos="-22467"/>
        <w:tab w:val="left" w:pos="-21747"/>
        <w:tab w:val="left" w:pos="-21027"/>
        <w:tab w:val="left" w:pos="-5760"/>
        <w:tab w:val="left" w:pos="-5040"/>
        <w:tab w:val="left" w:pos="-4320"/>
        <w:tab w:val="left" w:pos="-3600"/>
        <w:tab w:val="left" w:pos="-2880"/>
        <w:tab w:val="left" w:pos="-2160"/>
      </w:tabs>
      <w:autoSpaceDE w:val="0"/>
      <w:autoSpaceDN w:val="0"/>
      <w:adjustRightInd w:val="0"/>
      <w:ind w:left="5760"/>
    </w:pPr>
    <w:rPr>
      <w:sz w:val="24"/>
      <w:szCs w:val="24"/>
    </w:rPr>
  </w:style>
  <w:style w:type="paragraph" w:customStyle="1" w:styleId="7BulletL">
    <w:name w:val="7Bullet L"/>
    <w:rsid w:val="00F17349"/>
    <w:pPr>
      <w:widowControl w:val="0"/>
      <w:tabs>
        <w:tab w:val="left" w:pos="-27508"/>
        <w:tab w:val="left" w:pos="-26788"/>
        <w:tab w:val="left" w:pos="-24627"/>
        <w:tab w:val="left" w:pos="-23907"/>
        <w:tab w:val="left" w:pos="-23187"/>
        <w:tab w:val="left" w:pos="-22467"/>
        <w:tab w:val="left" w:pos="-21747"/>
        <w:tab w:val="left" w:pos="-21027"/>
        <w:tab w:val="left" w:pos="-20307"/>
        <w:tab w:val="left" w:pos="-19587"/>
        <w:tab w:val="left" w:pos="-5760"/>
        <w:tab w:val="left" w:pos="-5040"/>
        <w:tab w:val="left" w:pos="-4320"/>
        <w:tab w:val="left" w:pos="-3600"/>
        <w:tab w:val="left" w:pos="-2880"/>
        <w:tab w:val="left" w:pos="-2160"/>
        <w:tab w:val="left" w:pos="-1440"/>
        <w:tab w:val="left" w:pos="26361"/>
        <w:tab w:val="left" w:pos="27081"/>
      </w:tabs>
      <w:autoSpaceDE w:val="0"/>
      <w:autoSpaceDN w:val="0"/>
      <w:adjustRightInd w:val="0"/>
      <w:ind w:left="5040"/>
    </w:pPr>
    <w:rPr>
      <w:sz w:val="24"/>
      <w:szCs w:val="24"/>
    </w:rPr>
  </w:style>
  <w:style w:type="paragraph" w:customStyle="1" w:styleId="6BulletL">
    <w:name w:val="6Bullet L"/>
    <w:rsid w:val="00F17349"/>
    <w:pPr>
      <w:widowControl w:val="0"/>
      <w:tabs>
        <w:tab w:val="left" w:pos="-23187"/>
        <w:tab w:val="left" w:pos="-22467"/>
        <w:tab w:val="left" w:pos="-21747"/>
        <w:tab w:val="left" w:pos="-21027"/>
        <w:tab w:val="left" w:pos="-20307"/>
        <w:tab w:val="left" w:pos="-19587"/>
        <w:tab w:val="left" w:pos="-18867"/>
        <w:tab w:val="left" w:pos="-5040"/>
        <w:tab w:val="left" w:pos="-4320"/>
        <w:tab w:val="left" w:pos="-3600"/>
        <w:tab w:val="left" w:pos="-2880"/>
        <w:tab w:val="left" w:pos="-2160"/>
        <w:tab w:val="left" w:pos="-1440"/>
        <w:tab w:val="left" w:pos="-720"/>
        <w:tab w:val="left" w:pos="0"/>
        <w:tab w:val="left" w:pos="720"/>
        <w:tab w:val="left" w:pos="27081"/>
        <w:tab w:val="left" w:pos="27801"/>
        <w:tab w:val="left" w:pos="28521"/>
      </w:tabs>
      <w:autoSpaceDE w:val="0"/>
      <w:autoSpaceDN w:val="0"/>
      <w:adjustRightInd w:val="0"/>
      <w:ind w:left="4320"/>
    </w:pPr>
    <w:rPr>
      <w:sz w:val="24"/>
      <w:szCs w:val="24"/>
    </w:rPr>
  </w:style>
  <w:style w:type="paragraph" w:customStyle="1" w:styleId="5BulletL">
    <w:name w:val="5Bullet L"/>
    <w:rsid w:val="00F17349"/>
    <w:pPr>
      <w:widowControl w:val="0"/>
      <w:tabs>
        <w:tab w:val="left" w:pos="-21747"/>
        <w:tab w:val="left" w:pos="-21027"/>
        <w:tab w:val="left" w:pos="-20307"/>
        <w:tab w:val="left" w:pos="-19587"/>
        <w:tab w:val="left" w:pos="-18867"/>
        <w:tab w:val="left" w:pos="-18147"/>
        <w:tab w:val="left" w:pos="-4320"/>
        <w:tab w:val="left" w:pos="-3600"/>
        <w:tab w:val="left" w:pos="-2880"/>
        <w:tab w:val="left" w:pos="-2160"/>
        <w:tab w:val="left" w:pos="-1440"/>
        <w:tab w:val="left" w:pos="-720"/>
        <w:tab w:val="left" w:pos="0"/>
        <w:tab w:val="left" w:pos="720"/>
        <w:tab w:val="left" w:pos="1440"/>
        <w:tab w:val="left" w:pos="2160"/>
        <w:tab w:val="left" w:pos="2880"/>
        <w:tab w:val="left" w:pos="29241"/>
        <w:tab w:val="left" w:pos="29961"/>
      </w:tabs>
      <w:autoSpaceDE w:val="0"/>
      <w:autoSpaceDN w:val="0"/>
      <w:adjustRightInd w:val="0"/>
      <w:ind w:left="3600"/>
    </w:pPr>
    <w:rPr>
      <w:sz w:val="24"/>
      <w:szCs w:val="24"/>
    </w:rPr>
  </w:style>
  <w:style w:type="paragraph" w:customStyle="1" w:styleId="4BulletL">
    <w:name w:val="4Bullet L"/>
    <w:rsid w:val="00F17349"/>
    <w:pPr>
      <w:widowControl w:val="0"/>
      <w:tabs>
        <w:tab w:val="left" w:pos="-20307"/>
        <w:tab w:val="left" w:pos="-19587"/>
        <w:tab w:val="left" w:pos="-18867"/>
        <w:tab w:val="left" w:pos="-18147"/>
        <w:tab w:val="left" w:pos="-17427"/>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31401"/>
      </w:tabs>
      <w:autoSpaceDE w:val="0"/>
      <w:autoSpaceDN w:val="0"/>
      <w:adjustRightInd w:val="0"/>
      <w:ind w:left="2880"/>
    </w:pPr>
    <w:rPr>
      <w:sz w:val="24"/>
      <w:szCs w:val="24"/>
    </w:rPr>
  </w:style>
  <w:style w:type="paragraph" w:customStyle="1" w:styleId="3BulletL">
    <w:name w:val="3Bullet L"/>
    <w:rsid w:val="00F17349"/>
    <w:pPr>
      <w:widowControl w:val="0"/>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pPr>
    <w:rPr>
      <w:sz w:val="24"/>
      <w:szCs w:val="24"/>
    </w:rPr>
  </w:style>
  <w:style w:type="paragraph" w:customStyle="1" w:styleId="2BulletL">
    <w:name w:val="2Bullet L"/>
    <w:rsid w:val="00F17349"/>
    <w:pPr>
      <w:widowControl w:val="0"/>
      <w:tabs>
        <w:tab w:val="left" w:pos="-16707"/>
        <w:tab w:val="left" w:pos="-15987"/>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pPr>
    <w:rPr>
      <w:sz w:val="24"/>
      <w:szCs w:val="24"/>
    </w:rPr>
  </w:style>
  <w:style w:type="paragraph" w:customStyle="1" w:styleId="1BulletL">
    <w:name w:val="1Bullet L"/>
    <w:rsid w:val="00F173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sz w:val="24"/>
      <w:szCs w:val="24"/>
    </w:rPr>
  </w:style>
  <w:style w:type="character" w:customStyle="1" w:styleId="SYSHYPERTEXT">
    <w:name w:val="SYS_HYPERTEXT"/>
    <w:rsid w:val="00F17349"/>
    <w:rPr>
      <w:color w:val="0000FF"/>
    </w:rPr>
  </w:style>
  <w:style w:type="paragraph" w:styleId="BalloonText">
    <w:name w:val="Balloon Text"/>
    <w:basedOn w:val="Normal"/>
    <w:semiHidden/>
    <w:rsid w:val="00F17349"/>
    <w:rPr>
      <w:rFonts w:ascii="Tahoma" w:hAnsi="Tahoma" w:cs="Tahoma"/>
      <w:sz w:val="16"/>
      <w:szCs w:val="16"/>
    </w:rPr>
  </w:style>
  <w:style w:type="character" w:styleId="Hyperlink">
    <w:name w:val="Hyperlink"/>
    <w:basedOn w:val="DefaultParagraphFont"/>
    <w:rsid w:val="00CC26E3"/>
    <w:rPr>
      <w:color w:val="0000FF"/>
      <w:u w:val="single"/>
    </w:rPr>
  </w:style>
  <w:style w:type="character" w:customStyle="1" w:styleId="blockemailwithname">
    <w:name w:val="blockemailwithname"/>
    <w:basedOn w:val="DefaultParagraphFont"/>
    <w:rsid w:val="00CC26E3"/>
  </w:style>
  <w:style w:type="character" w:styleId="CommentReference">
    <w:name w:val="annotation reference"/>
    <w:basedOn w:val="DefaultParagraphFont"/>
    <w:rsid w:val="00FC374B"/>
    <w:rPr>
      <w:sz w:val="16"/>
      <w:szCs w:val="16"/>
    </w:rPr>
  </w:style>
  <w:style w:type="paragraph" w:styleId="CommentText">
    <w:name w:val="annotation text"/>
    <w:basedOn w:val="Normal"/>
    <w:link w:val="CommentTextChar"/>
    <w:rsid w:val="00FC374B"/>
  </w:style>
  <w:style w:type="character" w:customStyle="1" w:styleId="CommentTextChar">
    <w:name w:val="Comment Text Char"/>
    <w:basedOn w:val="DefaultParagraphFont"/>
    <w:link w:val="CommentText"/>
    <w:rsid w:val="00FC374B"/>
  </w:style>
  <w:style w:type="paragraph" w:styleId="CommentSubject">
    <w:name w:val="annotation subject"/>
    <w:basedOn w:val="CommentText"/>
    <w:next w:val="CommentText"/>
    <w:link w:val="CommentSubjectChar"/>
    <w:rsid w:val="00FC374B"/>
    <w:rPr>
      <w:b/>
      <w:bCs/>
    </w:rPr>
  </w:style>
  <w:style w:type="character" w:customStyle="1" w:styleId="CommentSubjectChar">
    <w:name w:val="Comment Subject Char"/>
    <w:basedOn w:val="CommentTextChar"/>
    <w:link w:val="CommentSubject"/>
    <w:rsid w:val="00FC374B"/>
    <w:rPr>
      <w:b/>
      <w:bCs/>
    </w:rPr>
  </w:style>
  <w:style w:type="character" w:styleId="FollowedHyperlink">
    <w:name w:val="FollowedHyperlink"/>
    <w:basedOn w:val="DefaultParagraphFont"/>
    <w:semiHidden/>
    <w:unhideWhenUsed/>
    <w:rsid w:val="00D75D58"/>
    <w:rPr>
      <w:color w:val="800080" w:themeColor="followedHyperlink"/>
      <w:u w:val="single"/>
    </w:rPr>
  </w:style>
  <w:style w:type="paragraph" w:styleId="NoSpacing">
    <w:name w:val="No Spacing"/>
    <w:uiPriority w:val="1"/>
    <w:qFormat/>
    <w:rsid w:val="007F0BF2"/>
    <w:pPr>
      <w:widowControl w:val="0"/>
      <w:autoSpaceDE w:val="0"/>
      <w:autoSpaceDN w:val="0"/>
      <w:adjustRightInd w:val="0"/>
    </w:pPr>
  </w:style>
  <w:style w:type="character" w:styleId="Strong">
    <w:name w:val="Strong"/>
    <w:basedOn w:val="DefaultParagraphFont"/>
    <w:uiPriority w:val="22"/>
    <w:qFormat/>
    <w:rsid w:val="00534876"/>
    <w:rPr>
      <w:b/>
      <w:bCs/>
    </w:rPr>
  </w:style>
  <w:style w:type="character" w:customStyle="1" w:styleId="apple-converted-space">
    <w:name w:val="apple-converted-space"/>
    <w:basedOn w:val="DefaultParagraphFont"/>
    <w:rsid w:val="00534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oocontraceptiondata.org" TargetMode="External"/><Relationship Id="rId13" Type="http://schemas.openxmlformats.org/officeDocument/2006/relationships/hyperlink" Target="mailto:franklin@stlzoo.org" TargetMode="External"/><Relationship Id="rId18" Type="http://schemas.openxmlformats.org/officeDocument/2006/relationships/hyperlink" Target="http://www.stlzoo.org/RHSP" TargetMode="External"/><Relationship Id="rId3" Type="http://schemas.openxmlformats.org/officeDocument/2006/relationships/customXml" Target="../customXml/item3.xml"/><Relationship Id="rId21" Type="http://schemas.openxmlformats.org/officeDocument/2006/relationships/hyperlink" Target="mailto:kozlowski@stlzoo.org" TargetMode="External"/><Relationship Id="rId7" Type="http://schemas.openxmlformats.org/officeDocument/2006/relationships/webSettings" Target="webSettings.xml"/><Relationship Id="rId12" Type="http://schemas.openxmlformats.org/officeDocument/2006/relationships/hyperlink" Target="http://www.zoocontraceptiondata.org/" TargetMode="External"/><Relationship Id="rId17" Type="http://schemas.openxmlformats.org/officeDocument/2006/relationships/hyperlink" Target="mailto:franklin@stlzoo.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franklin@stlzoo.org" TargetMode="External"/><Relationship Id="rId20" Type="http://schemas.openxmlformats.org/officeDocument/2006/relationships/hyperlink" Target="mailto:moresco2@g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raception@stlzoo.or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zoocontraceptiondata.org" TargetMode="External"/><Relationship Id="rId23" Type="http://schemas.openxmlformats.org/officeDocument/2006/relationships/hyperlink" Target="mailto:kozlowski@stlzoo.org" TargetMode="External"/><Relationship Id="rId10" Type="http://schemas.openxmlformats.org/officeDocument/2006/relationships/hyperlink" Target="mailto:agnewd@msu.edu" TargetMode="External"/><Relationship Id="rId19" Type="http://schemas.openxmlformats.org/officeDocument/2006/relationships/hyperlink" Target="mailto:agnewd@msu.edu" TargetMode="External"/><Relationship Id="rId4" Type="http://schemas.openxmlformats.org/officeDocument/2006/relationships/numbering" Target="numbering.xml"/><Relationship Id="rId9" Type="http://schemas.openxmlformats.org/officeDocument/2006/relationships/hyperlink" Target="mailto:franklin@stlzoo.org" TargetMode="External"/><Relationship Id="rId14" Type="http://schemas.openxmlformats.org/officeDocument/2006/relationships/hyperlink" Target="mailto:contraception@stlzoo.org" TargetMode="External"/><Relationship Id="rId22" Type="http://schemas.openxmlformats.org/officeDocument/2006/relationships/hyperlink" Target="mailto:dpowell@stlzo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4bb7115-431d-4c92-9dcd-cbfb7acc1242" xsi:nil="true"/>
    <lcf76f155ced4ddcb4097134ff3c332f xmlns="ffaf255f-63bb-4bf4-86f2-f8fd1b4b6ad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DB6529DFF5A441B9868C25888CCD56" ma:contentTypeVersion="18" ma:contentTypeDescription="Create a new document." ma:contentTypeScope="" ma:versionID="44e21726e564a89d6adefda63a821288">
  <xsd:schema xmlns:xsd="http://www.w3.org/2001/XMLSchema" xmlns:xs="http://www.w3.org/2001/XMLSchema" xmlns:p="http://schemas.microsoft.com/office/2006/metadata/properties" xmlns:ns2="ffaf255f-63bb-4bf4-86f2-f8fd1b4b6adf" xmlns:ns3="e4bb7115-431d-4c92-9dcd-cbfb7acc1242" targetNamespace="http://schemas.microsoft.com/office/2006/metadata/properties" ma:root="true" ma:fieldsID="79dbf933efd3cd671ad29e893ff92e40" ns2:_="" ns3:_="">
    <xsd:import namespace="ffaf255f-63bb-4bf4-86f2-f8fd1b4b6adf"/>
    <xsd:import namespace="e4bb7115-431d-4c92-9dcd-cbfb7acc12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f255f-63bb-4bf4-86f2-f8fd1b4b6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8c0525-e8c4-4cdc-baf0-69c085ea9b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bb7115-431d-4c92-9dcd-cbfb7acc12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3770316-8a22-4a20-8975-a6d2a211f300}" ma:internalName="TaxCatchAll" ma:showField="CatchAllData" ma:web="e4bb7115-431d-4c92-9dcd-cbfb7acc12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BDC315-40C7-4CCB-8F4A-1AB5B36F2505}">
  <ds:schemaRefs>
    <ds:schemaRef ds:uri="http://schemas.microsoft.com/sharepoint/v3/contenttype/forms"/>
  </ds:schemaRefs>
</ds:datastoreItem>
</file>

<file path=customXml/itemProps2.xml><?xml version="1.0" encoding="utf-8"?>
<ds:datastoreItem xmlns:ds="http://schemas.openxmlformats.org/officeDocument/2006/customXml" ds:itemID="{73528064-F9D7-4CA4-B464-5A324A2E0ECA}">
  <ds:schemaRefs>
    <ds:schemaRef ds:uri="http://schemas.openxmlformats.org/package/2006/metadata/core-properties"/>
    <ds:schemaRef ds:uri="http://schemas.microsoft.com/office/2006/documentManagement/types"/>
    <ds:schemaRef ds:uri="http://schemas.microsoft.com/office/2006/metadata/properties"/>
    <ds:schemaRef ds:uri="ffaf255f-63bb-4bf4-86f2-f8fd1b4b6adf"/>
    <ds:schemaRef ds:uri="e4bb7115-431d-4c92-9dcd-cbfb7acc1242"/>
    <ds:schemaRef ds:uri="http://purl.org/dc/term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DAAE29CA-0697-47C0-8E11-E1E327C6D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f255f-63bb-4bf4-86f2-f8fd1b4b6adf"/>
    <ds:schemaRef ds:uri="e4bb7115-431d-4c92-9dcd-cbfb7acc1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4260</Words>
  <Characters>25157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SUPRELORIN®: DESLORELIN GnRH AGONIST IMPLANTS FOR CONTRACEPTION:</vt:lpstr>
    </vt:vector>
  </TitlesOfParts>
  <Company>St. Louis Zoo</Company>
  <LinksUpToDate>false</LinksUpToDate>
  <CharactersWithSpaces>29359</CharactersWithSpaces>
  <SharedDoc>false</SharedDoc>
  <HLinks>
    <vt:vector size="18" baseType="variant">
      <vt:variant>
        <vt:i4>2752539</vt:i4>
      </vt:variant>
      <vt:variant>
        <vt:i4>6</vt:i4>
      </vt:variant>
      <vt:variant>
        <vt:i4>0</vt:i4>
      </vt:variant>
      <vt:variant>
        <vt:i4>5</vt:i4>
      </vt:variant>
      <vt:variant>
        <vt:lpwstr>mailto:kozlowski@stlzoo.org</vt:lpwstr>
      </vt:variant>
      <vt:variant>
        <vt:lpwstr/>
      </vt:variant>
      <vt:variant>
        <vt:i4>5177389</vt:i4>
      </vt:variant>
      <vt:variant>
        <vt:i4>3</vt:i4>
      </vt:variant>
      <vt:variant>
        <vt:i4>0</vt:i4>
      </vt:variant>
      <vt:variant>
        <vt:i4>5</vt:i4>
      </vt:variant>
      <vt:variant>
        <vt:lpwstr>mailto:agnewd@dcpah.msu.edu</vt:lpwstr>
      </vt:variant>
      <vt:variant>
        <vt:lpwstr/>
      </vt:variant>
      <vt:variant>
        <vt:i4>2883644</vt:i4>
      </vt:variant>
      <vt:variant>
        <vt:i4>0</vt:i4>
      </vt:variant>
      <vt:variant>
        <vt:i4>0</vt:i4>
      </vt:variant>
      <vt:variant>
        <vt:i4>5</vt:i4>
      </vt:variant>
      <vt:variant>
        <vt:lpwstr>http://www.stlzoo.org/contraception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SUPRELORIN®: DESLORELIN GnRH AGONIST IMPLANTS FOR CONTRACEPTION:</dc:title>
  <dc:creator>cagdata</dc:creator>
  <cp:lastModifiedBy>Ashley Franklin</cp:lastModifiedBy>
  <cp:revision>10</cp:revision>
  <cp:lastPrinted>2024-05-14T19:13:00Z</cp:lastPrinted>
  <dcterms:created xsi:type="dcterms:W3CDTF">2023-12-05T00:45:00Z</dcterms:created>
  <dcterms:modified xsi:type="dcterms:W3CDTF">2024-05-14T19:14:00Z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0x01010036DB6529DFF5A441B9868C25888CCD56</vt:lpwstr>
  </property>
  <property fmtid="{D5CDD505-2E9C-101B-9397-08002B2CF9AE}" pid="3" name="MediaServiceImageTags">
    <vt:lpwstr/>
  </property>
</Properties>
</file>