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ind w:left="-360" w:right="-540"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CATERING OPERATIONS GUIDELINES</w:t>
      </w:r>
      <w:r w:rsidDel="00000000" w:rsidR="00000000" w:rsidRPr="00000000">
        <w:rPr>
          <w:rtl w:val="0"/>
        </w:rPr>
      </w:r>
    </w:p>
    <w:p w:rsidR="00000000" w:rsidDel="00000000" w:rsidP="00000000" w:rsidRDefault="00000000" w:rsidRPr="00000000" w14:paraId="00000002">
      <w:pPr>
        <w:pBdr>
          <w:bottom w:color="000000" w:space="1" w:sz="4" w:val="single"/>
        </w:pBdr>
        <w:ind w:left="-360" w:right="-54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3">
      <w:pPr>
        <w:ind w:left="-360" w:firstLine="0"/>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4">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Provide a minimum of (1) standard fire extinguisher at each food preparation location, which meets all current inspection requirements.</w:t>
      </w:r>
    </w:p>
    <w:p w:rsidR="00000000" w:rsidDel="00000000" w:rsidP="00000000" w:rsidRDefault="00000000" w:rsidRPr="00000000" w14:paraId="00000005">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Please note: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b w:val="1"/>
          <w:bCs w:val="1"/>
          <w:sz w:val="20"/>
          <w:szCs w:val="20"/>
          <w:vertAlign w:val="baseline"/>
          <w:rtl w:val="0"/>
        </w:rPr>
        <w:t xml:space="preserve">The use of butane or propane burners and stoves</w:t>
      </w:r>
      <w:r w:rsidDel="00000000" w:rsidR="00000000" w:rsidRPr="00000000">
        <w:rPr>
          <w:rFonts w:ascii="Arial" w:cs="Arial" w:eastAsia="Arial" w:hAnsi="Arial"/>
          <w:sz w:val="20"/>
          <w:szCs w:val="20"/>
          <w:vertAlign w:val="baseline"/>
          <w:rtl w:val="0"/>
        </w:rPr>
        <w:t xml:space="preserve">, as well as flammable liquids, </w:t>
      </w:r>
      <w:r w:rsidDel="00000000" w:rsidR="00000000" w:rsidRPr="00000000">
        <w:rPr>
          <w:rFonts w:ascii="Arial" w:cs="Arial" w:eastAsia="Arial" w:hAnsi="Arial"/>
          <w:b w:val="1"/>
          <w:bCs w:val="1"/>
          <w:sz w:val="20"/>
          <w:szCs w:val="20"/>
          <w:vertAlign w:val="baseline"/>
          <w:rtl w:val="0"/>
        </w:rPr>
        <w:t xml:space="preserve">is strictly prohibited on theMART premises</w:t>
      </w: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06">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Open flame cooking is not permitted in either buffet or catering preparation area.  Sterno containers and electric “hot box” ovens are permitted with prior approval.  </w:t>
      </w:r>
    </w:p>
    <w:p w:rsidR="00000000" w:rsidDel="00000000" w:rsidP="00000000" w:rsidRDefault="00000000" w:rsidRPr="00000000" w14:paraId="00000007">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the use of STERNO (aluminum container) heat is planned for food preparation, make certain to visit the Work Control Center, Loading Dock Level of theMART, prior to the day of the event, to obtain a </w:t>
      </w:r>
      <w:r w:rsidDel="00000000" w:rsidR="00000000" w:rsidRPr="00000000">
        <w:rPr>
          <w:rFonts w:ascii="Arial" w:cs="Arial" w:eastAsia="Arial" w:hAnsi="Arial"/>
          <w:b w:val="1"/>
          <w:bCs w:val="1"/>
          <w:sz w:val="20"/>
          <w:szCs w:val="20"/>
          <w:vertAlign w:val="baseline"/>
          <w:rtl w:val="0"/>
        </w:rPr>
        <w:t xml:space="preserve">“Hot Work Permit” </w:t>
      </w:r>
      <w:r w:rsidDel="00000000" w:rsidR="00000000" w:rsidRPr="00000000">
        <w:rPr>
          <w:rFonts w:ascii="Arial" w:cs="Arial" w:eastAsia="Arial" w:hAnsi="Arial"/>
          <w:sz w:val="20"/>
          <w:szCs w:val="20"/>
          <w:vertAlign w:val="baseline"/>
          <w:rtl w:val="0"/>
        </w:rPr>
        <w:t xml:space="preserve">Details can be obtained by calling the 312.527.6000</w:t>
      </w: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Fonts w:ascii="Arial" w:cs="Arial" w:eastAsia="Arial" w:hAnsi="Arial"/>
          <w:i w:val="1"/>
          <w:iCs w:val="1"/>
          <w:sz w:val="20"/>
          <w:szCs w:val="20"/>
          <w:vertAlign w:val="baseline"/>
          <w:rtl w:val="0"/>
        </w:rPr>
        <w:t xml:space="preserve">(Exhibit “D”, see Page 3 attached)</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08">
      <w:pPr>
        <w:numPr>
          <w:ilvl w:val="0"/>
          <w:numId w:val="1"/>
        </w:numPr>
        <w:ind w:left="1440" w:hanging="360"/>
        <w:rPr>
          <w:rFonts w:ascii="Arial" w:cs="Arial" w:eastAsia="Arial" w:hAnsi="Arial"/>
          <w:b w:val="0"/>
          <w:bCs w:val="0"/>
          <w:i w:val="0"/>
          <w:iCs w:val="0"/>
          <w:sz w:val="20"/>
          <w:szCs w:val="20"/>
          <w:vertAlign w:val="baseline"/>
        </w:rPr>
      </w:pPr>
      <w:r w:rsidDel="00000000" w:rsidR="00000000" w:rsidRPr="00000000">
        <w:rPr>
          <w:rFonts w:ascii="Arial" w:cs="Arial" w:eastAsia="Arial" w:hAnsi="Arial"/>
          <w:sz w:val="20"/>
          <w:szCs w:val="20"/>
          <w:vertAlign w:val="baseline"/>
          <w:rtl w:val="0"/>
        </w:rPr>
        <w:t xml:space="preserve">Use of enclosed or votive candles is allowed, and requires a “Hot Work Permit” which can be obtained at the Work Control Center</w:t>
      </w:r>
      <w:r w:rsidDel="00000000" w:rsidR="00000000" w:rsidRPr="00000000">
        <w:rPr>
          <w:rFonts w:ascii="Arial" w:cs="Arial" w:eastAsia="Arial" w:hAnsi="Arial"/>
          <w:b w:val="1"/>
          <w:bCs w:val="1"/>
          <w:i w:val="1"/>
          <w:iCs w:val="1"/>
          <w:sz w:val="20"/>
          <w:szCs w:val="20"/>
          <w:vertAlign w:val="baseline"/>
          <w:rtl w:val="0"/>
        </w:rPr>
        <w:t xml:space="preserve">. </w:t>
      </w:r>
      <w:r w:rsidDel="00000000" w:rsidR="00000000" w:rsidRPr="00000000">
        <w:rPr>
          <w:rFonts w:ascii="Arial" w:cs="Arial" w:eastAsia="Arial" w:hAnsi="Arial"/>
          <w:i w:val="1"/>
          <w:iCs w:val="1"/>
          <w:sz w:val="20"/>
          <w:szCs w:val="20"/>
          <w:vertAlign w:val="baseline"/>
          <w:rtl w:val="0"/>
        </w:rPr>
        <w:t xml:space="preserve">(Exhibit “D”, see Page 3 attached)</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p w:rsidR="00000000" w:rsidDel="00000000" w:rsidP="00000000" w:rsidRDefault="00000000" w:rsidRPr="00000000" w14:paraId="00000009">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Caterers should maintain a constant watch or presence while sternos are in use (Fire watch)</w:t>
      </w:r>
    </w:p>
    <w:p w:rsidR="00000000" w:rsidDel="00000000" w:rsidP="00000000" w:rsidRDefault="00000000" w:rsidRPr="00000000" w14:paraId="0000000A">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Ensure there is sufficient ventilation, fresh air/exhaust, in the area where food preparation is taking place.</w:t>
      </w:r>
    </w:p>
    <w:p w:rsidR="00000000" w:rsidDel="00000000" w:rsidP="00000000" w:rsidRDefault="00000000" w:rsidRPr="00000000" w14:paraId="0000000B">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Use non-combustable tables and decorations where warming equipment is utilized. Relocate setup if necessary.  </w:t>
      </w:r>
    </w:p>
    <w:p w:rsidR="00000000" w:rsidDel="00000000" w:rsidP="00000000" w:rsidRDefault="00000000" w:rsidRPr="00000000" w14:paraId="0000000C">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Make certain that all décor fabrics are created with a fire retardant material to resist burning and can withstand heat. City of Chicago and Chicago Fire Department Building Code Certification is required.  (National Fire Protection Association (NFPA), entitled NFPA 701 certification).</w:t>
      </w:r>
    </w:p>
    <w:p w:rsidR="00000000" w:rsidDel="00000000" w:rsidP="00000000" w:rsidRDefault="00000000" w:rsidRPr="00000000" w14:paraId="0000000D">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Be aware of possible flammability of décor or displays. Understand where sprinkler heads are in relation to heating equipment. Relocate setup if necessary.</w:t>
      </w:r>
    </w:p>
    <w:p w:rsidR="00000000" w:rsidDel="00000000" w:rsidP="00000000" w:rsidRDefault="00000000" w:rsidRPr="00000000" w14:paraId="0000000E">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Electrical cords are to be taped down, and multiple outlets are recommended.</w:t>
      </w:r>
    </w:p>
    <w:p w:rsidR="00000000" w:rsidDel="00000000" w:rsidP="00000000" w:rsidRDefault="00000000" w:rsidRPr="00000000" w14:paraId="0000000F">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theMART strives to maintain a safe, presentable environment in the public areas of theMART at all times. Please make certain all food and drink spills are cleaned and addressed, and that your event space and catering preparation areas are maintained for cleanliness.  Please remove all trash to the Loading Dock Level a directly at the close of a show day or event.  If flooring surfaces are not dry and free of excess debris throughout the course of a scheduled event, theMART reserves the right to provide housekeeping staff to clean, and if needed, bill the costs of service to the service provider.</w:t>
      </w:r>
    </w:p>
    <w:p w:rsidR="00000000" w:rsidDel="00000000" w:rsidP="00000000" w:rsidRDefault="00000000" w:rsidRPr="00000000" w14:paraId="00000010">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notify theMART Housekeeping Department at 312.527.7720 to obtain approval to use the Janitorial sink adjacent to your food service area.  Please do not use the Janitorial sinks to dispose of ice, liquids or waste.</w:t>
      </w:r>
    </w:p>
    <w:p w:rsidR="00000000" w:rsidDel="00000000" w:rsidP="00000000" w:rsidRDefault="00000000" w:rsidRPr="00000000" w14:paraId="00000011">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Make certain all catering or food service preparation areas are maintained for cleanliness, and cleaned directly after a show or event. Please remove all rubbish. Caterers should remove all trash and liquids immediately and bring it to the Loading Dock area.</w:t>
      </w:r>
    </w:p>
    <w:p w:rsidR="00000000" w:rsidDel="00000000" w:rsidP="00000000" w:rsidRDefault="00000000" w:rsidRPr="00000000" w14:paraId="00000012">
      <w:pPr>
        <w:numPr>
          <w:ilvl w:val="0"/>
          <w:numId w:val="1"/>
        </w:numPr>
        <w:ind w:left="144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instruct all employees and service staff to conduct themselves in a professional, courteous manner to all event attendees, exhibitors and theMART executive staff.</w:t>
      </w:r>
    </w:p>
    <w:p w:rsidR="00000000" w:rsidDel="00000000" w:rsidP="00000000" w:rsidRDefault="00000000" w:rsidRPr="00000000" w14:paraId="00000013">
      <w:pPr>
        <w:pStyle w:val="Heading5"/>
        <w:tabs>
          <w:tab w:val="left" w:leader="none" w:pos="3320"/>
        </w:tabs>
        <w:ind w:left="-360" w:firstLine="0"/>
        <w:jc w:val="left"/>
        <w:rPr>
          <w:rFonts w:ascii="Arial" w:cs="Arial" w:eastAsia="Arial" w:hAnsi="Arial"/>
          <w:sz w:val="20"/>
          <w:szCs w:val="20"/>
          <w:u w:val="single"/>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ind w:left="-36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ind w:left="-360"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PARKING </w:t>
      </w:r>
      <w:r w:rsidDel="00000000" w:rsidR="00000000" w:rsidRPr="00000000">
        <w:rPr>
          <w:rtl w:val="0"/>
        </w:rPr>
      </w:r>
    </w:p>
    <w:p w:rsidR="00000000" w:rsidDel="00000000" w:rsidP="00000000" w:rsidRDefault="00000000" w:rsidRPr="00000000" w14:paraId="0000001C">
      <w:pPr>
        <w:pBdr>
          <w:bottom w:color="000000" w:space="1" w:sz="4" w:val="single"/>
        </w:pBdr>
        <w:ind w:left="-360" w:right="-54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E">
      <w:pPr>
        <w:ind w:hanging="360"/>
        <w:rPr>
          <w:rFonts w:ascii="Arial" w:cs="Arial" w:eastAsia="Arial" w:hAnsi="Arial"/>
          <w:b w:val="0"/>
          <w:bCs w:val="0"/>
          <w:sz w:val="20"/>
          <w:szCs w:val="20"/>
          <w:u w:val="single"/>
          <w:vertAlign w:val="baseline"/>
        </w:rPr>
      </w:pPr>
      <w:r w:rsidDel="00000000" w:rsidR="00000000" w:rsidRPr="00000000">
        <w:rPr>
          <w:rFonts w:ascii="Arial" w:cs="Arial" w:eastAsia="Arial" w:hAnsi="Arial"/>
          <w:b w:val="1"/>
          <w:bCs w:val="1"/>
          <w:sz w:val="20"/>
          <w:szCs w:val="20"/>
          <w:u w:val="single"/>
          <w:vertAlign w:val="baseline"/>
          <w:rtl w:val="0"/>
        </w:rPr>
        <w:t xml:space="preserve">NEARBY PARKING GARAGES</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MartParc Wells Facility:</w:t>
      </w:r>
      <w:r w:rsidDel="00000000" w:rsidR="00000000" w:rsidRPr="00000000">
        <w:rPr>
          <w:rFonts w:ascii="Arial" w:cs="Arial" w:eastAsia="Arial" w:hAnsi="Arial"/>
          <w:sz w:val="20"/>
          <w:szCs w:val="20"/>
          <w:vertAlign w:val="baseline"/>
          <w:rtl w:val="0"/>
        </w:rPr>
        <w:tab/>
        <w:t xml:space="preserve">Corner of Kinzie and Wells Streets</w:t>
      </w:r>
    </w:p>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MartParc Orleans Facility:</w:t>
      </w:r>
      <w:r w:rsidDel="00000000" w:rsidR="00000000" w:rsidRPr="00000000">
        <w:rPr>
          <w:rFonts w:ascii="Arial" w:cs="Arial" w:eastAsia="Arial" w:hAnsi="Arial"/>
          <w:sz w:val="20"/>
          <w:szCs w:val="20"/>
          <w:vertAlign w:val="baseline"/>
          <w:rtl w:val="0"/>
        </w:rPr>
        <w:tab/>
        <w:t xml:space="preserve">Corner of Orleans and Hubbard Streets</w:t>
      </w:r>
    </w:p>
    <w:p w:rsidR="00000000" w:rsidDel="00000000" w:rsidP="00000000" w:rsidRDefault="00000000" w:rsidRPr="00000000" w14:paraId="00000021">
      <w:pPr>
        <w:pBdr>
          <w:bottom w:color="000000" w:space="1" w:sz="4" w:val="single"/>
        </w:pBdr>
        <w:ind w:left="-360" w:right="-540" w:firstLine="0"/>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22">
      <w:pPr>
        <w:ind w:left="-360" w:right="-54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u w:val="single"/>
          <w:vertAlign w:val="baseline"/>
        </w:rPr>
      </w:pPr>
      <w:r w:rsidDel="00000000" w:rsidR="00000000" w:rsidRPr="00000000">
        <w:rPr>
          <w:rFonts w:ascii="Arial" w:cs="Arial" w:eastAsia="Arial" w:hAnsi="Arial"/>
          <w:b w:val="1"/>
          <w:bCs w:val="1"/>
          <w:sz w:val="20"/>
          <w:szCs w:val="20"/>
          <w:u w:val="single"/>
          <w:rtl w:val="0"/>
        </w:rPr>
        <w:t xml:space="preserve">VP of Special Events</w:t>
      </w:r>
      <w:r w:rsidDel="00000000" w:rsidR="00000000" w:rsidRPr="00000000">
        <w:rPr>
          <w:rtl w:val="0"/>
        </w:rPr>
      </w:r>
    </w:p>
    <w:p w:rsidR="00000000" w:rsidDel="00000000" w:rsidP="00000000" w:rsidRDefault="00000000" w:rsidRPr="00000000" w14:paraId="00000024">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Liz Hartney</w:t>
        <w:tab/>
      </w:r>
      <w:r w:rsidDel="00000000" w:rsidR="00000000" w:rsidRPr="00000000">
        <w:rPr>
          <w:rFonts w:ascii="Arial" w:cs="Arial" w:eastAsia="Arial" w:hAnsi="Arial"/>
          <w:sz w:val="20"/>
          <w:szCs w:val="20"/>
          <w:vertAlign w:val="baseline"/>
          <w:rtl w:val="0"/>
        </w:rPr>
        <w:tab/>
        <w:tab/>
        <w:t xml:space="preserve">312.</w:t>
      </w:r>
      <w:r w:rsidDel="00000000" w:rsidR="00000000" w:rsidRPr="00000000">
        <w:rPr>
          <w:rFonts w:ascii="Arial" w:cs="Arial" w:eastAsia="Arial" w:hAnsi="Arial"/>
          <w:sz w:val="20"/>
          <w:szCs w:val="20"/>
          <w:rtl w:val="0"/>
        </w:rPr>
        <w:t xml:space="preserve">671</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sz w:val="20"/>
          <w:szCs w:val="20"/>
          <w:rtl w:val="0"/>
        </w:rPr>
        <w:t xml:space="preserve">8388</w:t>
      </w:r>
      <w:r w:rsidDel="00000000" w:rsidR="00000000" w:rsidRPr="00000000">
        <w:rPr>
          <w:rtl w:val="0"/>
        </w:rPr>
      </w:r>
    </w:p>
    <w:p w:rsidR="00000000" w:rsidDel="00000000" w:rsidP="00000000" w:rsidRDefault="00000000" w:rsidRPr="00000000" w14:paraId="0000002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b w:val="0"/>
          <w:bCs w:val="0"/>
          <w:sz w:val="20"/>
          <w:szCs w:val="20"/>
          <w:u w:val="single"/>
          <w:vertAlign w:val="baseline"/>
        </w:rPr>
      </w:pPr>
      <w:r w:rsidDel="00000000" w:rsidR="00000000" w:rsidRPr="00000000">
        <w:rPr>
          <w:rFonts w:ascii="Arial" w:cs="Arial" w:eastAsia="Arial" w:hAnsi="Arial"/>
          <w:b w:val="1"/>
          <w:bCs w:val="1"/>
          <w:sz w:val="20"/>
          <w:szCs w:val="20"/>
          <w:u w:val="single"/>
          <w:vertAlign w:val="baseline"/>
          <w:rtl w:val="0"/>
        </w:rPr>
        <w:t xml:space="preserve">Supervisor, Housekeeping</w:t>
      </w:r>
      <w:r w:rsidDel="00000000" w:rsidR="00000000" w:rsidRPr="00000000">
        <w:rPr>
          <w:rtl w:val="0"/>
        </w:rPr>
      </w:r>
    </w:p>
    <w:p w:rsidR="00000000" w:rsidDel="00000000" w:rsidP="00000000" w:rsidRDefault="00000000" w:rsidRPr="00000000" w14:paraId="00000027">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Christine Vaskovic</w:t>
      </w:r>
      <w:r w:rsidDel="00000000" w:rsidR="00000000" w:rsidRPr="00000000">
        <w:rPr>
          <w:rFonts w:ascii="Arial" w:cs="Arial" w:eastAsia="Arial" w:hAnsi="Arial"/>
          <w:sz w:val="20"/>
          <w:szCs w:val="20"/>
          <w:vertAlign w:val="baseline"/>
          <w:rtl w:val="0"/>
        </w:rPr>
        <w:tab/>
        <w:tab/>
        <w:t xml:space="preserve">312.527.7720</w:t>
      </w:r>
    </w:p>
    <w:p w:rsidR="00000000" w:rsidDel="00000000" w:rsidP="00000000" w:rsidRDefault="00000000" w:rsidRPr="00000000" w14:paraId="0000002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b w:val="0"/>
          <w:bCs w:val="0"/>
          <w:sz w:val="20"/>
          <w:szCs w:val="20"/>
          <w:u w:val="single"/>
          <w:vertAlign w:val="baseline"/>
        </w:rPr>
      </w:pPr>
      <w:r w:rsidDel="00000000" w:rsidR="00000000" w:rsidRPr="00000000">
        <w:rPr>
          <w:rFonts w:ascii="Arial" w:cs="Arial" w:eastAsia="Arial" w:hAnsi="Arial"/>
          <w:b w:val="1"/>
          <w:bCs w:val="1"/>
          <w:sz w:val="20"/>
          <w:szCs w:val="20"/>
          <w:u w:val="single"/>
          <w:vertAlign w:val="baseline"/>
          <w:rtl w:val="0"/>
        </w:rPr>
        <w:t xml:space="preserve">Director of Security</w:t>
      </w:r>
      <w:r w:rsidDel="00000000" w:rsidR="00000000" w:rsidRPr="00000000">
        <w:rPr>
          <w:rtl w:val="0"/>
        </w:rPr>
      </w:r>
    </w:p>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Chuck Lombardi</w:t>
      </w:r>
      <w:r w:rsidDel="00000000" w:rsidR="00000000" w:rsidRPr="00000000">
        <w:rPr>
          <w:rFonts w:ascii="Arial" w:cs="Arial" w:eastAsia="Arial" w:hAnsi="Arial"/>
          <w:sz w:val="20"/>
          <w:szCs w:val="20"/>
          <w:vertAlign w:val="baseline"/>
          <w:rtl w:val="0"/>
        </w:rPr>
        <w:tab/>
        <w:tab/>
        <w:t xml:space="preserve">312.527.</w:t>
      </w:r>
      <w:r w:rsidDel="00000000" w:rsidR="00000000" w:rsidRPr="00000000">
        <w:rPr>
          <w:rFonts w:ascii="Arial" w:cs="Arial" w:eastAsia="Arial" w:hAnsi="Arial"/>
          <w:sz w:val="20"/>
          <w:szCs w:val="20"/>
          <w:rtl w:val="0"/>
        </w:rPr>
        <w:t xml:space="preserve">7700</w:t>
      </w:r>
      <w:r w:rsidDel="00000000" w:rsidR="00000000" w:rsidRPr="00000000">
        <w:rPr>
          <w:rtl w:val="0"/>
        </w:rPr>
      </w:r>
    </w:p>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tab/>
        <w:tab/>
        <w:tab/>
      </w:r>
    </w:p>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8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sz w:val="20"/>
          <w:szCs w:val="20"/>
          <w:vertAlign w:val="baseline"/>
        </w:rPr>
      </w:pPr>
      <w:r w:rsidDel="00000000" w:rsidR="00000000" w:rsidRPr="00000000">
        <w:rPr>
          <w:rtl w:val="0"/>
        </w:rPr>
      </w:r>
    </w:p>
    <w:p w:rsidR="00000000" w:rsidDel="00000000" w:rsidP="00000000" w:rsidRDefault="00000000" w:rsidRPr="00000000" w14:paraId="00000036">
      <w:pPr>
        <w:rPr>
          <w:sz w:val="20"/>
          <w:szCs w:val="20"/>
          <w:vertAlign w:val="baseline"/>
        </w:rPr>
      </w:pPr>
      <w:r w:rsidDel="00000000" w:rsidR="00000000" w:rsidRPr="00000000">
        <w:rPr>
          <w:rtl w:val="0"/>
        </w:rPr>
      </w:r>
    </w:p>
    <w:p w:rsidR="00000000" w:rsidDel="00000000" w:rsidP="00000000" w:rsidRDefault="00000000" w:rsidRPr="00000000" w14:paraId="00000037">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8">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9">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A">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B">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C">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D">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E">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3F">
      <w:pPr>
        <w:ind w:left="-360"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0">
      <w:pPr>
        <w:ind w:left="-360"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EXHIBIT “D”</w:t>
      </w:r>
      <w:r w:rsidDel="00000000" w:rsidR="00000000" w:rsidRPr="00000000">
        <w:rPr>
          <w:rtl w:val="0"/>
        </w:rPr>
      </w:r>
    </w:p>
    <w:p w:rsidR="00000000" w:rsidDel="00000000" w:rsidP="00000000" w:rsidRDefault="00000000" w:rsidRPr="00000000" w14:paraId="00000041">
      <w:pPr>
        <w:ind w:left="-360" w:firstLine="0"/>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HOT WORK PERMIT</w:t>
      </w:r>
      <w:r w:rsidDel="00000000" w:rsidR="00000000" w:rsidRPr="00000000">
        <w:rPr>
          <w:rtl w:val="0"/>
        </w:rPr>
      </w:r>
    </w:p>
    <w:p w:rsidR="00000000" w:rsidDel="00000000" w:rsidP="00000000" w:rsidRDefault="00000000" w:rsidRPr="00000000" w14:paraId="00000042">
      <w:pPr>
        <w:pBdr>
          <w:bottom w:color="000000" w:space="1" w:sz="4" w:val="single"/>
        </w:pBdr>
        <w:ind w:left="-360" w:right="-54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3">
      <w:pPr>
        <w:pStyle w:val="Heading1"/>
        <w:ind w:left="-360" w:firstLine="0"/>
        <w:rPr>
          <w:b w:val="0"/>
          <w:bCs w:val="0"/>
          <w:sz w:val="20"/>
          <w:szCs w:val="20"/>
          <w:vertAlign w:val="baseline"/>
        </w:rPr>
      </w:pPr>
      <w:r w:rsidDel="00000000" w:rsidR="00000000" w:rsidRPr="00000000">
        <w:rPr>
          <w:b w:val="0"/>
          <w:bCs w:val="0"/>
          <w:sz w:val="20"/>
          <w:szCs w:val="20"/>
          <w:vertAlign w:val="baseline"/>
          <w:rtl w:val="0"/>
        </w:rPr>
        <w:t xml:space="preserve">Details regarding the use of a “Hot Work Permit” can be obtained by calling theMART Work Control Center at 312.527.6000. Please refer to </w:t>
      </w:r>
      <w:r w:rsidDel="00000000" w:rsidR="00000000" w:rsidRPr="00000000">
        <w:rPr>
          <w:b w:val="1"/>
          <w:bCs w:val="1"/>
          <w:sz w:val="20"/>
          <w:szCs w:val="20"/>
          <w:vertAlign w:val="baseline"/>
          <w:rtl w:val="0"/>
        </w:rPr>
        <w:t xml:space="preserve">Guidelines for Caterers </w:t>
      </w:r>
      <w:r w:rsidDel="00000000" w:rsidR="00000000" w:rsidRPr="00000000">
        <w:rPr>
          <w:b w:val="0"/>
          <w:bCs w:val="0"/>
          <w:sz w:val="20"/>
          <w:szCs w:val="20"/>
          <w:vertAlign w:val="baseline"/>
          <w:rtl w:val="0"/>
        </w:rPr>
        <w:t xml:space="preserve">section of document. </w:t>
      </w:r>
    </w:p>
    <w:p w:rsidR="00000000" w:rsidDel="00000000" w:rsidP="00000000" w:rsidRDefault="00000000" w:rsidRPr="00000000" w14:paraId="00000044">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ind w:left="-360" w:firstLine="0"/>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533400</wp:posOffset>
            </wp:positionH>
            <wp:positionV relativeFrom="paragraph">
              <wp:posOffset>159358</wp:posOffset>
            </wp:positionV>
            <wp:extent cx="4953000" cy="5943600"/>
            <wp:effectExtent b="0" l="0" r="0" t="0"/>
            <wp:wrapSquare wrapText="bothSides" distB="0" distT="0" distL="114300" distR="114300"/>
            <wp:docPr id="1027" name="image1.png"/>
            <a:graphic>
              <a:graphicData uri="http://schemas.openxmlformats.org/drawingml/2006/picture">
                <pic:pic>
                  <pic:nvPicPr>
                    <pic:cNvPr id="0" name="image1.png"/>
                    <pic:cNvPicPr preferRelativeResize="0"/>
                  </pic:nvPicPr>
                  <pic:blipFill>
                    <a:blip r:embed="rId7"/>
                    <a:srcRect b="-697" l="21188" r="21025" t="0"/>
                    <a:stretch>
                      <a:fillRect/>
                    </a:stretch>
                  </pic:blipFill>
                  <pic:spPr>
                    <a:xfrm>
                      <a:off x="0" y="0"/>
                      <a:ext cx="4953000" cy="5943600"/>
                    </a:xfrm>
                    <a:prstGeom prst="rect"/>
                    <a:ln/>
                  </pic:spPr>
                </pic:pic>
              </a:graphicData>
            </a:graphic>
          </wp:anchor>
        </w:drawing>
      </w:r>
    </w:p>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800" w:right="180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hanging="18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tab/>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hanging="18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ab/>
    </w:r>
    <w:r w:rsidDel="00000000" w:rsidR="00000000" w:rsidRPr="00000000">
      <w:rPr>
        <w:rtl w:val="0"/>
      </w:rPr>
      <w:t xml:space="preserve">12/1/2025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160" w:right="0" w:firstLine="43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160" w:right="0" w:firstLine="43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drawing>
        <wp:inline distB="0" distT="0" distL="114300" distR="114300">
          <wp:extent cx="2655021" cy="1389452"/>
          <wp:effectExtent b="0" l="0" r="0" t="0"/>
          <wp:docPr id="102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55021" cy="13894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b w:val="0"/>
        <w:bCs w:val="0"/>
        <w:i w:val="0"/>
        <w:iCs w:val="0"/>
        <w:vertAlign w:val="baseline"/>
      </w:rPr>
    </w:lvl>
    <w:lvl w:ilvl="1">
      <w:start w:val="12"/>
      <w:numFmt w:val="decimal"/>
      <w:lvlText w:val="%2-"/>
      <w:lvlJc w:val="left"/>
      <w:pPr>
        <w:ind w:left="2160" w:hanging="360"/>
      </w:pPr>
      <w:rPr>
        <w:b w:val="1"/>
        <w:bCs w:val="1"/>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jc w:val="center"/>
    </w:pPr>
    <w:rPr>
      <w:b w:val="1"/>
      <w:bCs w:val="1"/>
      <w:sz w:val="24"/>
      <w:szCs w:val="24"/>
      <w:u w:val="single"/>
      <w:vertAlign w:val="baseline"/>
    </w:rPr>
  </w:style>
  <w:style w:type="paragraph" w:styleId="Heading5">
    <w:name w:val="heading 5"/>
    <w:basedOn w:val="Normal"/>
    <w:next w:val="Normal"/>
    <w:pPr>
      <w:keepNext w:val="1"/>
      <w:tabs>
        <w:tab w:val="left" w:leader="none" w:pos="3320"/>
      </w:tabs>
      <w:jc w:val="center"/>
    </w:pPr>
    <w:rPr>
      <w:b w:val="1"/>
      <w:bCs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MessageHeader">
    <w:name w:val="Message Header"/>
    <w:basedOn w:val="BodyText"/>
    <w:next w:val="MessageHeader"/>
    <w:autoRedefine w:val="0"/>
    <w:hidden w:val="0"/>
    <w:qFormat w:val="0"/>
    <w:pPr>
      <w:keepLines w:val="1"/>
      <w:suppressAutoHyphens w:val="1"/>
      <w:spacing w:after="120" w:line="180" w:lineRule="atLeast"/>
      <w:ind w:left="720" w:leftChars="-1" w:rightChars="0" w:hanging="720" w:firstLineChars="-1"/>
      <w:textDirection w:val="btLr"/>
      <w:textAlignment w:val="top"/>
      <w:outlineLvl w:val="0"/>
    </w:pPr>
    <w:rPr>
      <w:rFonts w:ascii="Geneva" w:hAnsi="Geneva"/>
      <w:w w:val="100"/>
      <w:position w:val="-1"/>
      <w:sz w:val="20"/>
      <w:szCs w:val="20"/>
      <w:effect w:val="none"/>
      <w:vertAlign w:val="baseline"/>
      <w:cs w:val="0"/>
      <w:em w:val="none"/>
      <w:lang w:bidi="ar-SA" w:eastAsia="en-US" w:val="en-US"/>
    </w:rPr>
  </w:style>
  <w:style w:type="character" w:styleId="MessageHeaderLabel">
    <w:name w:val="Message Header Label"/>
    <w:next w:val="MessageHeaderLabel"/>
    <w:autoRedefine w:val="0"/>
    <w:hidden w:val="0"/>
    <w:qFormat w:val="0"/>
    <w:rPr>
      <w:rFonts w:ascii="Arial Black" w:hAnsi="Arial Black"/>
      <w:spacing w:val="0"/>
      <w:w w:val="100"/>
      <w:position w:val="-1"/>
      <w:sz w:val="22"/>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lockText">
    <w:name w:val="Block Text"/>
    <w:basedOn w:val="Normal"/>
    <w:next w:val="BlockText"/>
    <w:autoRedefine w:val="0"/>
    <w:hidden w:val="0"/>
    <w:qFormat w:val="0"/>
    <w:pPr>
      <w:suppressAutoHyphens w:val="1"/>
      <w:spacing w:line="1" w:lineRule="atLeast"/>
      <w:ind w:left="-180" w:right="-18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gdCmfUKIADOeGEsdYPsEbjuWA==">CgMxLjA4AHIhMTJQbVBuSTdjNTI3R0lwcHB5aF81NndLbjdhRGozOS1j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2018-10-31T16:33:00Z</dcterms:created>
  <dc:creator>ekersten</dc:creator>
</cp:coreProperties>
</file>