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C0CD" w14:textId="6D252422" w:rsidR="000E555A" w:rsidRPr="003F40FF" w:rsidRDefault="000E555A" w:rsidP="00DD7ECC">
      <w:pPr>
        <w:keepNext/>
        <w:spacing w:after="0" w:line="480" w:lineRule="auto"/>
        <w:outlineLvl w:val="0"/>
        <w:rPr>
          <w:rFonts w:ascii="Arial" w:eastAsia="Yu Mincho" w:hAnsi="Arial" w:cs="Arial"/>
          <w:color w:val="2D2940"/>
          <w:kern w:val="0"/>
          <w:sz w:val="22"/>
          <w:szCs w:val="22"/>
          <w:lang w:val="en-US"/>
          <w14:ligatures w14:val="none"/>
        </w:rPr>
      </w:pPr>
      <w:bookmarkStart w:id="0" w:name="_Toc219188161"/>
      <w:bookmarkStart w:id="1" w:name="_Hlk181789429"/>
      <w:r w:rsidRPr="003F40FF">
        <w:rPr>
          <w:rFonts w:ascii="Arial" w:eastAsia="Yu Mincho" w:hAnsi="Arial" w:cs="Arial"/>
          <w:b/>
          <w:bCs/>
          <w:color w:val="2D2940"/>
          <w:kern w:val="0"/>
          <w:sz w:val="22"/>
          <w:szCs w:val="22"/>
          <w:lang w:val="en-US"/>
          <w14:ligatures w14:val="none"/>
        </w:rPr>
        <w:t xml:space="preserve">Author: </w:t>
      </w:r>
      <w:r w:rsidR="00194844" w:rsidRPr="003F40FF">
        <w:rPr>
          <w:rFonts w:ascii="Arial" w:eastAsia="Yu Mincho" w:hAnsi="Arial" w:cs="Arial"/>
          <w:color w:val="2D2940"/>
          <w:kern w:val="0"/>
          <w:sz w:val="22"/>
          <w:szCs w:val="22"/>
          <w:lang w:val="en-US"/>
          <w14:ligatures w14:val="none"/>
        </w:rPr>
        <w:t>Head of People and Culture</w:t>
      </w:r>
      <w:bookmarkEnd w:id="0"/>
      <w:r w:rsidR="00ED0714" w:rsidRPr="003F40FF">
        <w:rPr>
          <w:rFonts w:ascii="Arial" w:eastAsia="Yu Mincho" w:hAnsi="Arial" w:cs="Arial"/>
          <w:color w:val="2D2940"/>
          <w:kern w:val="0"/>
          <w:sz w:val="22"/>
          <w:szCs w:val="22"/>
          <w:lang w:val="en-US"/>
          <w14:ligatures w14:val="none"/>
        </w:rPr>
        <w:t xml:space="preserve"> </w:t>
      </w:r>
    </w:p>
    <w:p w14:paraId="730162F1" w14:textId="3DA22A12" w:rsidR="000E555A" w:rsidRPr="003F40FF" w:rsidRDefault="00194844" w:rsidP="00DD7ECC">
      <w:pPr>
        <w:keepNext/>
        <w:spacing w:after="0" w:line="480" w:lineRule="auto"/>
        <w:outlineLvl w:val="0"/>
        <w:rPr>
          <w:rFonts w:ascii="Arial" w:eastAsia="Times New Roman" w:hAnsi="Arial" w:cs="Arial"/>
          <w:color w:val="2D2940"/>
          <w:kern w:val="0"/>
          <w:sz w:val="22"/>
          <w:szCs w:val="22"/>
          <w:lang w:val="en-US"/>
          <w14:ligatures w14:val="none"/>
        </w:rPr>
      </w:pPr>
      <w:bookmarkStart w:id="2" w:name="_Toc219188162"/>
      <w:r w:rsidRPr="003F40FF">
        <w:rPr>
          <w:rFonts w:ascii="Arial" w:eastAsia="Times New Roman" w:hAnsi="Arial" w:cs="Arial"/>
          <w:b/>
          <w:bCs/>
          <w:color w:val="2D2940"/>
          <w:kern w:val="0"/>
          <w:sz w:val="22"/>
          <w:szCs w:val="22"/>
          <w:lang w:val="en-US"/>
          <w14:ligatures w14:val="none"/>
        </w:rPr>
        <w:t>Policy Review Date</w:t>
      </w:r>
      <w:r w:rsidR="000E555A" w:rsidRPr="003F40FF">
        <w:rPr>
          <w:rFonts w:ascii="Arial" w:eastAsia="Times New Roman" w:hAnsi="Arial" w:cs="Arial"/>
          <w:b/>
          <w:bCs/>
          <w:color w:val="2D2940"/>
          <w:kern w:val="0"/>
          <w:sz w:val="22"/>
          <w:szCs w:val="22"/>
          <w:lang w:val="en-US"/>
          <w14:ligatures w14:val="none"/>
        </w:rPr>
        <w:t xml:space="preserve">: </w:t>
      </w:r>
      <w:r w:rsidR="00484DE4" w:rsidRPr="003F40FF">
        <w:rPr>
          <w:rFonts w:ascii="Arial" w:eastAsia="Times New Roman" w:hAnsi="Arial" w:cs="Arial"/>
          <w:color w:val="2D2940"/>
          <w:kern w:val="0"/>
          <w:sz w:val="22"/>
          <w:szCs w:val="22"/>
          <w:lang w:val="en-US"/>
          <w14:ligatures w14:val="none"/>
        </w:rPr>
        <w:t>04</w:t>
      </w:r>
      <w:r w:rsidR="00484DE4" w:rsidRPr="003F40FF">
        <w:rPr>
          <w:rFonts w:ascii="Arial" w:eastAsia="Times New Roman" w:hAnsi="Arial" w:cs="Arial"/>
          <w:color w:val="2D2940"/>
          <w:kern w:val="0"/>
          <w:sz w:val="22"/>
          <w:szCs w:val="22"/>
          <w:vertAlign w:val="superscript"/>
          <w:lang w:val="en-US"/>
          <w14:ligatures w14:val="none"/>
        </w:rPr>
        <w:t>th</w:t>
      </w:r>
      <w:r w:rsidR="00484DE4" w:rsidRPr="003F40FF">
        <w:rPr>
          <w:rFonts w:ascii="Arial" w:eastAsia="Times New Roman" w:hAnsi="Arial" w:cs="Arial"/>
          <w:color w:val="2D2940"/>
          <w:kern w:val="0"/>
          <w:sz w:val="22"/>
          <w:szCs w:val="22"/>
          <w:lang w:val="en-US"/>
          <w14:ligatures w14:val="none"/>
        </w:rPr>
        <w:t xml:space="preserve"> December 2025</w:t>
      </w:r>
      <w:bookmarkEnd w:id="2"/>
    </w:p>
    <w:p w14:paraId="173DBC07" w14:textId="77777777" w:rsidR="000E555A" w:rsidRPr="003F40FF" w:rsidRDefault="000E555A" w:rsidP="00DD7ECC">
      <w:pPr>
        <w:spacing w:after="0" w:line="480" w:lineRule="auto"/>
        <w:rPr>
          <w:rFonts w:ascii="Arial" w:eastAsia="Yu Mincho" w:hAnsi="Arial" w:cs="Arial"/>
          <w:kern w:val="0"/>
          <w:sz w:val="22"/>
          <w:szCs w:val="22"/>
          <w:lang w:val="en-US"/>
          <w14:ligatures w14:val="none"/>
        </w:rPr>
      </w:pPr>
    </w:p>
    <w:tbl>
      <w:tblPr>
        <w:tblW w:w="10913" w:type="dxa"/>
        <w:tblInd w:w="-431" w:type="dxa"/>
        <w:tblLayout w:type="fixed"/>
        <w:tblLook w:val="0000" w:firstRow="0" w:lastRow="0" w:firstColumn="0" w:lastColumn="0" w:noHBand="0" w:noVBand="0"/>
      </w:tblPr>
      <w:tblGrid>
        <w:gridCol w:w="10913"/>
      </w:tblGrid>
      <w:tr w:rsidR="000E555A" w:rsidRPr="003F40FF" w14:paraId="57572D03" w14:textId="77777777" w:rsidTr="00484DE4">
        <w:trPr>
          <w:cantSplit/>
          <w:trHeight w:val="709"/>
        </w:trPr>
        <w:tc>
          <w:tcPr>
            <w:tcW w:w="10913" w:type="dxa"/>
            <w:tcBorders>
              <w:top w:val="single" w:sz="18" w:space="0" w:color="E15D68"/>
              <w:left w:val="single" w:sz="18" w:space="0" w:color="E15D68"/>
              <w:bottom w:val="single" w:sz="18" w:space="0" w:color="E15D68"/>
              <w:right w:val="single" w:sz="18" w:space="0" w:color="E15D68"/>
            </w:tcBorders>
          </w:tcPr>
          <w:p w14:paraId="3663116A" w14:textId="77777777" w:rsidR="000E555A" w:rsidRPr="003F40FF" w:rsidRDefault="000E555A" w:rsidP="00DD7ECC">
            <w:pPr>
              <w:keepNext/>
              <w:spacing w:after="0" w:line="480" w:lineRule="auto"/>
              <w:outlineLvl w:val="1"/>
              <w:rPr>
                <w:rFonts w:ascii="Arial" w:eastAsia="Yu Mincho" w:hAnsi="Arial" w:cs="Arial"/>
                <w:b/>
                <w:kern w:val="0"/>
                <w:sz w:val="22"/>
                <w:szCs w:val="22"/>
                <w:lang w:val="en-US"/>
                <w14:ligatures w14:val="none"/>
              </w:rPr>
            </w:pPr>
            <w:bookmarkStart w:id="3" w:name="_Toc219188163"/>
            <w:r w:rsidRPr="003F40FF">
              <w:rPr>
                <w:rFonts w:ascii="Arial" w:eastAsia="Yu Mincho" w:hAnsi="Arial" w:cs="Arial"/>
                <w:b/>
                <w:kern w:val="0"/>
                <w:sz w:val="22"/>
                <w:szCs w:val="22"/>
                <w:lang w:val="en-US"/>
                <w14:ligatures w14:val="none"/>
              </w:rPr>
              <w:t>SUMMARY</w:t>
            </w:r>
            <w:bookmarkEnd w:id="3"/>
          </w:p>
          <w:p w14:paraId="742473F7" w14:textId="77777777" w:rsidR="00BC221D" w:rsidRPr="003F40FF" w:rsidRDefault="00BC221D" w:rsidP="00DD7ECC">
            <w:pPr>
              <w:keepNext/>
              <w:spacing w:after="0" w:line="480" w:lineRule="auto"/>
              <w:outlineLvl w:val="1"/>
              <w:rPr>
                <w:rFonts w:ascii="Arial" w:eastAsia="Yu Mincho" w:hAnsi="Arial" w:cs="Arial"/>
                <w:b/>
                <w:kern w:val="0"/>
                <w:sz w:val="22"/>
                <w:szCs w:val="22"/>
                <w:lang w:val="en-US"/>
                <w14:ligatures w14:val="none"/>
              </w:rPr>
            </w:pPr>
          </w:p>
          <w:p w14:paraId="7953D758" w14:textId="2D907B64" w:rsidR="005119EC" w:rsidRPr="003F40FF" w:rsidRDefault="005119EC" w:rsidP="00DD7ECC">
            <w:pPr>
              <w:spacing w:line="480" w:lineRule="auto"/>
              <w:jc w:val="center"/>
              <w:rPr>
                <w:rFonts w:ascii="Arial" w:hAnsi="Arial" w:cs="Arial"/>
                <w:sz w:val="22"/>
                <w:szCs w:val="22"/>
              </w:rPr>
            </w:pPr>
            <w:r w:rsidRPr="003F40FF">
              <w:rPr>
                <w:rFonts w:ascii="Arial" w:hAnsi="Arial" w:cs="Arial"/>
                <w:sz w:val="22"/>
                <w:szCs w:val="22"/>
              </w:rPr>
              <w:t xml:space="preserve">This document sets out the West London Waste Authority (WLWA) </w:t>
            </w:r>
            <w:r w:rsidR="00E24891" w:rsidRPr="003F40FF">
              <w:rPr>
                <w:rFonts w:ascii="Arial" w:hAnsi="Arial" w:cs="Arial"/>
                <w:sz w:val="22"/>
                <w:szCs w:val="22"/>
              </w:rPr>
              <w:t xml:space="preserve">Whistleblowing </w:t>
            </w:r>
            <w:r w:rsidRPr="003F40FF">
              <w:rPr>
                <w:rFonts w:ascii="Arial" w:hAnsi="Arial" w:cs="Arial"/>
                <w:sz w:val="22"/>
                <w:szCs w:val="22"/>
              </w:rPr>
              <w:t>Policy in full and should be referred to for official guidance and interpretation.</w:t>
            </w:r>
          </w:p>
          <w:p w14:paraId="20794328" w14:textId="77777777" w:rsidR="005119EC" w:rsidRPr="003F40FF" w:rsidRDefault="005119EC" w:rsidP="00DD7ECC">
            <w:pPr>
              <w:spacing w:line="480" w:lineRule="auto"/>
              <w:jc w:val="center"/>
              <w:rPr>
                <w:rFonts w:ascii="Arial" w:hAnsi="Arial" w:cs="Arial"/>
                <w:sz w:val="22"/>
                <w:szCs w:val="22"/>
              </w:rPr>
            </w:pPr>
            <w:r w:rsidRPr="003F40FF">
              <w:rPr>
                <w:rFonts w:ascii="Arial" w:hAnsi="Arial" w:cs="Arial"/>
                <w:sz w:val="22"/>
                <w:szCs w:val="22"/>
              </w:rPr>
              <w:t>To ensure it is accessible, we can provide this policy in alternative formats—such as Easy Read, large print—on request. These formats are designed to support individuals with different communication needs.</w:t>
            </w:r>
          </w:p>
          <w:p w14:paraId="6712167E" w14:textId="77777777" w:rsidR="005119EC" w:rsidRPr="003F40FF" w:rsidRDefault="005119EC" w:rsidP="00DD7ECC">
            <w:pPr>
              <w:spacing w:line="480" w:lineRule="auto"/>
              <w:jc w:val="center"/>
              <w:rPr>
                <w:rFonts w:ascii="Arial" w:hAnsi="Arial" w:cs="Arial"/>
                <w:sz w:val="22"/>
                <w:szCs w:val="22"/>
              </w:rPr>
            </w:pPr>
            <w:r w:rsidRPr="003F40FF">
              <w:rPr>
                <w:rFonts w:ascii="Arial" w:hAnsi="Arial" w:cs="Arial"/>
                <w:sz w:val="22"/>
                <w:szCs w:val="22"/>
              </w:rPr>
              <w:t>If you require this document in another format, please contact People and Culture Services at hr@westlondonwaste.gov.uk</w:t>
            </w:r>
          </w:p>
          <w:p w14:paraId="4CAE5747" w14:textId="133928AD" w:rsidR="000E555A" w:rsidRPr="003F40FF" w:rsidRDefault="000E555A" w:rsidP="00DD7ECC">
            <w:pPr>
              <w:spacing w:after="120" w:line="480" w:lineRule="auto"/>
              <w:rPr>
                <w:rFonts w:ascii="Arial" w:eastAsia="Yu Mincho" w:hAnsi="Arial" w:cs="Arial"/>
                <w:color w:val="000000"/>
                <w:kern w:val="0"/>
                <w:sz w:val="22"/>
                <w:szCs w:val="22"/>
                <w14:ligatures w14:val="none"/>
              </w:rPr>
            </w:pPr>
          </w:p>
        </w:tc>
      </w:tr>
      <w:tr w:rsidR="000E555A" w:rsidRPr="003F40FF" w14:paraId="6C150054" w14:textId="77777777" w:rsidTr="00484DE4">
        <w:trPr>
          <w:cantSplit/>
          <w:trHeight w:val="79"/>
        </w:trPr>
        <w:tc>
          <w:tcPr>
            <w:tcW w:w="10913" w:type="dxa"/>
            <w:tcBorders>
              <w:top w:val="single" w:sz="18" w:space="0" w:color="E15D68"/>
              <w:bottom w:val="single" w:sz="18" w:space="0" w:color="E15D68"/>
            </w:tcBorders>
          </w:tcPr>
          <w:p w14:paraId="4666AD59" w14:textId="77777777" w:rsidR="000E555A" w:rsidRPr="003F40FF" w:rsidRDefault="000E555A" w:rsidP="00DD7ECC">
            <w:pPr>
              <w:spacing w:after="120" w:line="480" w:lineRule="auto"/>
              <w:rPr>
                <w:rFonts w:ascii="Arial" w:eastAsia="Yu Mincho" w:hAnsi="Arial" w:cs="Arial"/>
                <w:b/>
                <w:bCs/>
                <w:color w:val="000000"/>
                <w:kern w:val="0"/>
                <w:sz w:val="22"/>
                <w:szCs w:val="22"/>
                <w14:ligatures w14:val="none"/>
              </w:rPr>
            </w:pPr>
          </w:p>
        </w:tc>
      </w:tr>
      <w:tr w:rsidR="000E555A" w:rsidRPr="003F40FF" w14:paraId="09EA6596" w14:textId="77777777" w:rsidTr="00484DE4">
        <w:trPr>
          <w:cantSplit/>
          <w:trHeight w:val="1895"/>
        </w:trPr>
        <w:tc>
          <w:tcPr>
            <w:tcW w:w="10913" w:type="dxa"/>
            <w:tcBorders>
              <w:top w:val="single" w:sz="18" w:space="0" w:color="E15D68"/>
              <w:left w:val="single" w:sz="18" w:space="0" w:color="E15D68"/>
              <w:bottom w:val="single" w:sz="18" w:space="0" w:color="E15D68"/>
              <w:right w:val="single" w:sz="18" w:space="0" w:color="E15D68"/>
            </w:tcBorders>
          </w:tcPr>
          <w:p w14:paraId="7CBA7DEA" w14:textId="3F35416B" w:rsidR="000E555A" w:rsidRPr="003F40FF" w:rsidRDefault="002C1D48" w:rsidP="00DD7ECC">
            <w:pPr>
              <w:keepNext/>
              <w:spacing w:after="0" w:line="480" w:lineRule="auto"/>
              <w:outlineLvl w:val="1"/>
              <w:rPr>
                <w:rFonts w:ascii="Arial" w:eastAsia="Yu Mincho" w:hAnsi="Arial" w:cs="Arial"/>
                <w:b/>
                <w:kern w:val="0"/>
                <w:sz w:val="22"/>
                <w:szCs w:val="22"/>
                <w:lang w:val="en-US"/>
                <w14:ligatures w14:val="none"/>
              </w:rPr>
            </w:pPr>
            <w:bookmarkStart w:id="4" w:name="_Toc219188164"/>
            <w:r w:rsidRPr="003F40FF">
              <w:rPr>
                <w:rFonts w:ascii="Arial" w:eastAsia="Yu Mincho" w:hAnsi="Arial" w:cs="Arial"/>
                <w:b/>
                <w:kern w:val="0"/>
                <w:sz w:val="22"/>
                <w:szCs w:val="22"/>
                <w:lang w:val="en-US"/>
                <w14:ligatures w14:val="none"/>
              </w:rPr>
              <w:lastRenderedPageBreak/>
              <w:t>Document Control</w:t>
            </w:r>
            <w:bookmarkEnd w:id="4"/>
          </w:p>
          <w:p w14:paraId="0A317CBA" w14:textId="77777777" w:rsidR="00C7524B" w:rsidRPr="003F40FF" w:rsidRDefault="00C7524B" w:rsidP="00DD7ECC">
            <w:pPr>
              <w:spacing w:after="0" w:line="480" w:lineRule="auto"/>
              <w:rPr>
                <w:rFonts w:ascii="Arial" w:eastAsia="Yu Mincho" w:hAnsi="Arial" w:cs="Arial"/>
                <w:color w:val="000000"/>
                <w:kern w:val="0"/>
                <w:sz w:val="22"/>
                <w:szCs w:val="22"/>
                <w14:ligatures w14:val="none"/>
              </w:rPr>
            </w:pPr>
          </w:p>
          <w:p w14:paraId="2F124DC3" w14:textId="77777777" w:rsidR="00E24891" w:rsidRPr="003F40FF" w:rsidRDefault="00E24891" w:rsidP="00DD7ECC">
            <w:pPr>
              <w:keepNext/>
              <w:spacing w:after="0" w:line="480" w:lineRule="auto"/>
              <w:outlineLvl w:val="0"/>
              <w:rPr>
                <w:rFonts w:ascii="Arial" w:eastAsia="Times New Roman" w:hAnsi="Arial" w:cs="Arial"/>
                <w:b/>
                <w:bCs/>
                <w:color w:val="2D2940"/>
                <w:kern w:val="0"/>
                <w:sz w:val="22"/>
                <w:szCs w:val="22"/>
                <w:lang w:val="en-US"/>
                <w14:ligatures w14:val="none"/>
              </w:rPr>
            </w:pPr>
            <w:bookmarkStart w:id="5" w:name="_Toc219188165"/>
            <w:r w:rsidRPr="003F40FF">
              <w:rPr>
                <w:rFonts w:ascii="Arial" w:eastAsia="Times New Roman" w:hAnsi="Arial" w:cs="Arial"/>
                <w:b/>
                <w:bCs/>
                <w:color w:val="2D2940"/>
                <w:kern w:val="0"/>
                <w:sz w:val="22"/>
                <w:szCs w:val="22"/>
                <w:lang w:val="en-US"/>
                <w14:ligatures w14:val="none"/>
              </w:rPr>
              <w:t xml:space="preserve">Version: </w:t>
            </w:r>
            <w:r w:rsidRPr="003F40FF">
              <w:rPr>
                <w:rFonts w:ascii="Arial" w:eastAsia="Times New Roman" w:hAnsi="Arial" w:cs="Arial"/>
                <w:color w:val="2D2940"/>
                <w:kern w:val="0"/>
                <w:sz w:val="22"/>
                <w:szCs w:val="22"/>
                <w:lang w:val="en-US"/>
                <w14:ligatures w14:val="none"/>
              </w:rPr>
              <w:t>1.3</w:t>
            </w:r>
            <w:bookmarkEnd w:id="5"/>
          </w:p>
          <w:p w14:paraId="6C3DFE1D" w14:textId="77777777" w:rsidR="00E24891" w:rsidRPr="003F40FF" w:rsidRDefault="00E24891" w:rsidP="00DD7ECC">
            <w:pPr>
              <w:keepNext/>
              <w:spacing w:after="0" w:line="480" w:lineRule="auto"/>
              <w:outlineLvl w:val="0"/>
              <w:rPr>
                <w:rFonts w:ascii="Arial" w:eastAsia="Times New Roman" w:hAnsi="Arial" w:cs="Arial"/>
                <w:color w:val="2D2940"/>
                <w:kern w:val="0"/>
                <w:sz w:val="22"/>
                <w:szCs w:val="22"/>
                <w:lang w:val="en-US"/>
                <w14:ligatures w14:val="none"/>
              </w:rPr>
            </w:pPr>
            <w:bookmarkStart w:id="6" w:name="_Toc219188166"/>
            <w:r w:rsidRPr="003F40FF">
              <w:rPr>
                <w:rFonts w:ascii="Arial" w:eastAsia="Times New Roman" w:hAnsi="Arial" w:cs="Arial"/>
                <w:b/>
                <w:bCs/>
                <w:color w:val="2D2940"/>
                <w:kern w:val="0"/>
                <w:sz w:val="22"/>
                <w:szCs w:val="22"/>
                <w:lang w:val="en-US"/>
                <w14:ligatures w14:val="none"/>
              </w:rPr>
              <w:t xml:space="preserve">Superseded: </w:t>
            </w:r>
            <w:r w:rsidRPr="003F40FF">
              <w:rPr>
                <w:rFonts w:ascii="Arial" w:eastAsia="Times New Roman" w:hAnsi="Arial" w:cs="Arial"/>
                <w:color w:val="2D2940"/>
                <w:kern w:val="0"/>
                <w:sz w:val="22"/>
                <w:szCs w:val="22"/>
                <w:lang w:val="en-US"/>
                <w14:ligatures w14:val="none"/>
              </w:rPr>
              <w:t>January 2022</w:t>
            </w:r>
            <w:bookmarkEnd w:id="6"/>
          </w:p>
          <w:p w14:paraId="0B841574" w14:textId="0266D778" w:rsidR="00C7524B" w:rsidRPr="003F40FF" w:rsidRDefault="00E24891" w:rsidP="00DD7ECC">
            <w:pPr>
              <w:keepNext/>
              <w:spacing w:after="0" w:line="480" w:lineRule="auto"/>
              <w:outlineLvl w:val="0"/>
              <w:rPr>
                <w:rFonts w:ascii="Arial" w:eastAsia="Times New Roman" w:hAnsi="Arial" w:cs="Arial"/>
                <w:b/>
                <w:bCs/>
                <w:color w:val="2D2940"/>
                <w:kern w:val="0"/>
                <w:sz w:val="22"/>
                <w:szCs w:val="22"/>
                <w:lang w:val="en-US"/>
                <w14:ligatures w14:val="none"/>
              </w:rPr>
            </w:pPr>
            <w:bookmarkStart w:id="7" w:name="_Toc219188167"/>
            <w:r w:rsidRPr="003F40FF">
              <w:rPr>
                <w:rFonts w:ascii="Arial" w:eastAsia="Times New Roman" w:hAnsi="Arial" w:cs="Arial"/>
                <w:b/>
                <w:bCs/>
                <w:color w:val="2D2940"/>
                <w:kern w:val="0"/>
                <w:sz w:val="22"/>
                <w:szCs w:val="22"/>
                <w:lang w:val="en-US"/>
                <w14:ligatures w14:val="none"/>
              </w:rPr>
              <w:t>Next Review Date:</w:t>
            </w:r>
            <w:r w:rsidR="00386200">
              <w:rPr>
                <w:rFonts w:ascii="Arial" w:eastAsia="Times New Roman" w:hAnsi="Arial" w:cs="Arial"/>
                <w:b/>
                <w:bCs/>
                <w:color w:val="2D2940"/>
                <w:kern w:val="0"/>
                <w:sz w:val="22"/>
                <w:szCs w:val="22"/>
                <w:lang w:val="en-US"/>
                <w14:ligatures w14:val="none"/>
              </w:rPr>
              <w:t xml:space="preserve"> </w:t>
            </w:r>
            <w:r w:rsidR="00AD217A" w:rsidRPr="00AD217A">
              <w:rPr>
                <w:rFonts w:ascii="Arial" w:eastAsia="Times New Roman" w:hAnsi="Arial" w:cs="Arial"/>
                <w:color w:val="2D2940"/>
                <w:kern w:val="0"/>
                <w:sz w:val="22"/>
                <w:szCs w:val="22"/>
                <w:lang w:val="en-US"/>
                <w14:ligatures w14:val="none"/>
              </w:rPr>
              <w:t>January 2027</w:t>
            </w:r>
            <w:bookmarkEnd w:id="7"/>
          </w:p>
          <w:p w14:paraId="52ED22B4" w14:textId="77777777" w:rsidR="005F5F71" w:rsidRPr="003F40FF" w:rsidRDefault="005F5F71" w:rsidP="00DD7ECC">
            <w:pPr>
              <w:keepNext/>
              <w:spacing w:after="0" w:line="480" w:lineRule="auto"/>
              <w:outlineLvl w:val="0"/>
              <w:rPr>
                <w:rFonts w:ascii="Arial" w:eastAsia="Times New Roman" w:hAnsi="Arial" w:cs="Arial"/>
                <w:b/>
                <w:bCs/>
                <w:color w:val="2D2940"/>
                <w:kern w:val="0"/>
                <w:sz w:val="22"/>
                <w:szCs w:val="22"/>
                <w:lang w:val="en-US"/>
                <w14:ligatures w14:val="none"/>
              </w:rPr>
            </w:pPr>
          </w:p>
          <w:p w14:paraId="6F0EF7C2" w14:textId="77777777" w:rsidR="005F5F71" w:rsidRPr="003F40FF" w:rsidRDefault="005F5F71" w:rsidP="00DD7ECC">
            <w:pPr>
              <w:keepNext/>
              <w:spacing w:after="0" w:line="480" w:lineRule="auto"/>
              <w:outlineLvl w:val="0"/>
              <w:rPr>
                <w:rFonts w:ascii="Arial" w:eastAsia="Times New Roman" w:hAnsi="Arial" w:cs="Arial"/>
                <w:b/>
                <w:bCs/>
                <w:color w:val="2D2940"/>
                <w:kern w:val="0"/>
                <w:sz w:val="22"/>
                <w:szCs w:val="22"/>
                <w:lang w:val="en-US"/>
                <w14:ligatures w14:val="none"/>
              </w:rPr>
            </w:pPr>
          </w:p>
          <w:sdt>
            <w:sdtPr>
              <w:rPr>
                <w:rFonts w:ascii="Arial" w:eastAsiaTheme="minorHAnsi" w:hAnsi="Arial" w:cs="Arial"/>
                <w:color w:val="auto"/>
                <w:kern w:val="2"/>
                <w:sz w:val="22"/>
                <w:szCs w:val="22"/>
                <w:lang w:val="en-GB"/>
                <w14:ligatures w14:val="standardContextual"/>
              </w:rPr>
              <w:id w:val="-2105031712"/>
              <w:docPartObj>
                <w:docPartGallery w:val="Table of Contents"/>
                <w:docPartUnique/>
              </w:docPartObj>
            </w:sdtPr>
            <w:sdtEndPr>
              <w:rPr>
                <w:b/>
                <w:bCs/>
                <w:noProof/>
              </w:rPr>
            </w:sdtEndPr>
            <w:sdtContent>
              <w:p w14:paraId="3E0E3162" w14:textId="6E800B71" w:rsidR="0085269F" w:rsidRPr="003F40FF" w:rsidRDefault="0085269F" w:rsidP="00DD7ECC">
                <w:pPr>
                  <w:pStyle w:val="TOCHeading"/>
                  <w:spacing w:line="480" w:lineRule="auto"/>
                  <w:rPr>
                    <w:rFonts w:ascii="Arial" w:hAnsi="Arial" w:cs="Arial"/>
                    <w:sz w:val="22"/>
                    <w:szCs w:val="22"/>
                  </w:rPr>
                </w:pPr>
                <w:r w:rsidRPr="003F40FF">
                  <w:rPr>
                    <w:rFonts w:ascii="Arial" w:hAnsi="Arial" w:cs="Arial"/>
                    <w:sz w:val="22"/>
                    <w:szCs w:val="22"/>
                  </w:rPr>
                  <w:t>Table of Contents</w:t>
                </w:r>
              </w:p>
              <w:p w14:paraId="2DFF343A" w14:textId="0B68AE90" w:rsidR="00AD217A" w:rsidRDefault="0085269F" w:rsidP="00DD7ECC">
                <w:pPr>
                  <w:pStyle w:val="TOC1"/>
                  <w:tabs>
                    <w:tab w:val="right" w:leader="dot" w:pos="10194"/>
                  </w:tabs>
                  <w:spacing w:line="480" w:lineRule="auto"/>
                  <w:rPr>
                    <w:rFonts w:eastAsiaTheme="minorEastAsia"/>
                    <w:noProof/>
                    <w:lang w:eastAsia="en-GB"/>
                  </w:rPr>
                </w:pPr>
                <w:r w:rsidRPr="003F40FF">
                  <w:rPr>
                    <w:rFonts w:ascii="Arial" w:hAnsi="Arial" w:cs="Arial"/>
                    <w:sz w:val="22"/>
                    <w:szCs w:val="22"/>
                  </w:rPr>
                  <w:fldChar w:fldCharType="begin"/>
                </w:r>
                <w:r w:rsidRPr="003F40FF">
                  <w:rPr>
                    <w:rFonts w:ascii="Arial" w:hAnsi="Arial" w:cs="Arial"/>
                    <w:sz w:val="22"/>
                    <w:szCs w:val="22"/>
                  </w:rPr>
                  <w:instrText xml:space="preserve"> TOC \o "1-3" \h \z \u </w:instrText>
                </w:r>
                <w:r w:rsidRPr="003F40FF">
                  <w:rPr>
                    <w:rFonts w:ascii="Arial" w:hAnsi="Arial" w:cs="Arial"/>
                    <w:sz w:val="22"/>
                    <w:szCs w:val="22"/>
                  </w:rPr>
                  <w:fldChar w:fldCharType="separate"/>
                </w:r>
                <w:hyperlink w:anchor="_Toc219188161" w:history="1">
                  <w:r w:rsidR="00AD217A" w:rsidRPr="00140549">
                    <w:rPr>
                      <w:rStyle w:val="Hyperlink"/>
                      <w:rFonts w:ascii="Arial" w:eastAsia="Yu Mincho" w:hAnsi="Arial" w:cs="Arial"/>
                      <w:b/>
                      <w:bCs/>
                      <w:noProof/>
                      <w:kern w:val="0"/>
                      <w:lang w:val="en-US"/>
                      <w14:ligatures w14:val="none"/>
                    </w:rPr>
                    <w:t xml:space="preserve">Author: </w:t>
                  </w:r>
                  <w:r w:rsidR="00AD217A" w:rsidRPr="00140549">
                    <w:rPr>
                      <w:rStyle w:val="Hyperlink"/>
                      <w:rFonts w:ascii="Arial" w:eastAsia="Yu Mincho" w:hAnsi="Arial" w:cs="Arial"/>
                      <w:noProof/>
                      <w:kern w:val="0"/>
                      <w:lang w:val="en-US"/>
                      <w14:ligatures w14:val="none"/>
                    </w:rPr>
                    <w:t>Head of People and Culture</w:t>
                  </w:r>
                  <w:r w:rsidR="00AD217A">
                    <w:rPr>
                      <w:noProof/>
                      <w:webHidden/>
                    </w:rPr>
                    <w:tab/>
                  </w:r>
                  <w:r w:rsidR="00AD217A">
                    <w:rPr>
                      <w:noProof/>
                      <w:webHidden/>
                    </w:rPr>
                    <w:fldChar w:fldCharType="begin"/>
                  </w:r>
                  <w:r w:rsidR="00AD217A">
                    <w:rPr>
                      <w:noProof/>
                      <w:webHidden/>
                    </w:rPr>
                    <w:instrText xml:space="preserve"> PAGEREF _Toc219188161 \h </w:instrText>
                  </w:r>
                  <w:r w:rsidR="00AD217A">
                    <w:rPr>
                      <w:noProof/>
                      <w:webHidden/>
                    </w:rPr>
                  </w:r>
                  <w:r w:rsidR="00AD217A">
                    <w:rPr>
                      <w:noProof/>
                      <w:webHidden/>
                    </w:rPr>
                    <w:fldChar w:fldCharType="separate"/>
                  </w:r>
                  <w:r w:rsidR="00AD217A">
                    <w:rPr>
                      <w:noProof/>
                      <w:webHidden/>
                    </w:rPr>
                    <w:t>1</w:t>
                  </w:r>
                  <w:r w:rsidR="00AD217A">
                    <w:rPr>
                      <w:noProof/>
                      <w:webHidden/>
                    </w:rPr>
                    <w:fldChar w:fldCharType="end"/>
                  </w:r>
                </w:hyperlink>
              </w:p>
              <w:p w14:paraId="32836BC3" w14:textId="1CD25FEE" w:rsidR="00AD217A" w:rsidRDefault="00AD217A" w:rsidP="00DD7ECC">
                <w:pPr>
                  <w:pStyle w:val="TOC1"/>
                  <w:tabs>
                    <w:tab w:val="right" w:leader="dot" w:pos="10194"/>
                  </w:tabs>
                  <w:spacing w:line="480" w:lineRule="auto"/>
                  <w:rPr>
                    <w:rFonts w:eastAsiaTheme="minorEastAsia"/>
                    <w:noProof/>
                    <w:lang w:eastAsia="en-GB"/>
                  </w:rPr>
                </w:pPr>
                <w:hyperlink w:anchor="_Toc219188162" w:history="1">
                  <w:r w:rsidRPr="00140549">
                    <w:rPr>
                      <w:rStyle w:val="Hyperlink"/>
                      <w:rFonts w:ascii="Arial" w:eastAsia="Times New Roman" w:hAnsi="Arial" w:cs="Arial"/>
                      <w:b/>
                      <w:bCs/>
                      <w:noProof/>
                      <w:kern w:val="0"/>
                      <w:lang w:val="en-US"/>
                      <w14:ligatures w14:val="none"/>
                    </w:rPr>
                    <w:t xml:space="preserve">Policy Review Date: </w:t>
                  </w:r>
                  <w:r w:rsidRPr="00140549">
                    <w:rPr>
                      <w:rStyle w:val="Hyperlink"/>
                      <w:rFonts w:ascii="Arial" w:eastAsia="Times New Roman" w:hAnsi="Arial" w:cs="Arial"/>
                      <w:noProof/>
                      <w:kern w:val="0"/>
                      <w:lang w:val="en-US"/>
                      <w14:ligatures w14:val="none"/>
                    </w:rPr>
                    <w:t>04</w:t>
                  </w:r>
                  <w:r w:rsidRPr="00140549">
                    <w:rPr>
                      <w:rStyle w:val="Hyperlink"/>
                      <w:rFonts w:ascii="Arial" w:eastAsia="Times New Roman" w:hAnsi="Arial" w:cs="Arial"/>
                      <w:noProof/>
                      <w:kern w:val="0"/>
                      <w:vertAlign w:val="superscript"/>
                      <w:lang w:val="en-US"/>
                      <w14:ligatures w14:val="none"/>
                    </w:rPr>
                    <w:t>th</w:t>
                  </w:r>
                  <w:r w:rsidRPr="00140549">
                    <w:rPr>
                      <w:rStyle w:val="Hyperlink"/>
                      <w:rFonts w:ascii="Arial" w:eastAsia="Times New Roman" w:hAnsi="Arial" w:cs="Arial"/>
                      <w:noProof/>
                      <w:kern w:val="0"/>
                      <w:lang w:val="en-US"/>
                      <w14:ligatures w14:val="none"/>
                    </w:rPr>
                    <w:t xml:space="preserve"> December 2025</w:t>
                  </w:r>
                  <w:r>
                    <w:rPr>
                      <w:noProof/>
                      <w:webHidden/>
                    </w:rPr>
                    <w:tab/>
                  </w:r>
                  <w:r>
                    <w:rPr>
                      <w:noProof/>
                      <w:webHidden/>
                    </w:rPr>
                    <w:fldChar w:fldCharType="begin"/>
                  </w:r>
                  <w:r>
                    <w:rPr>
                      <w:noProof/>
                      <w:webHidden/>
                    </w:rPr>
                    <w:instrText xml:space="preserve"> PAGEREF _Toc219188162 \h </w:instrText>
                  </w:r>
                  <w:r>
                    <w:rPr>
                      <w:noProof/>
                      <w:webHidden/>
                    </w:rPr>
                  </w:r>
                  <w:r>
                    <w:rPr>
                      <w:noProof/>
                      <w:webHidden/>
                    </w:rPr>
                    <w:fldChar w:fldCharType="separate"/>
                  </w:r>
                  <w:r>
                    <w:rPr>
                      <w:noProof/>
                      <w:webHidden/>
                    </w:rPr>
                    <w:t>1</w:t>
                  </w:r>
                  <w:r>
                    <w:rPr>
                      <w:noProof/>
                      <w:webHidden/>
                    </w:rPr>
                    <w:fldChar w:fldCharType="end"/>
                  </w:r>
                </w:hyperlink>
              </w:p>
              <w:p w14:paraId="76C9F7BF" w14:textId="7B30D0BF" w:rsidR="00AD217A" w:rsidRDefault="00AD217A" w:rsidP="00DD7ECC">
                <w:pPr>
                  <w:pStyle w:val="TOC2"/>
                  <w:tabs>
                    <w:tab w:val="right" w:leader="dot" w:pos="10194"/>
                  </w:tabs>
                  <w:spacing w:line="480" w:lineRule="auto"/>
                  <w:rPr>
                    <w:rFonts w:eastAsiaTheme="minorEastAsia"/>
                    <w:noProof/>
                    <w:lang w:eastAsia="en-GB"/>
                  </w:rPr>
                </w:pPr>
                <w:hyperlink w:anchor="_Toc219188163" w:history="1">
                  <w:r w:rsidRPr="00140549">
                    <w:rPr>
                      <w:rStyle w:val="Hyperlink"/>
                      <w:rFonts w:ascii="Arial" w:eastAsia="Yu Mincho" w:hAnsi="Arial" w:cs="Arial"/>
                      <w:b/>
                      <w:noProof/>
                      <w:kern w:val="0"/>
                      <w:lang w:val="en-US"/>
                      <w14:ligatures w14:val="none"/>
                    </w:rPr>
                    <w:t>SUMMARY</w:t>
                  </w:r>
                  <w:r>
                    <w:rPr>
                      <w:noProof/>
                      <w:webHidden/>
                    </w:rPr>
                    <w:tab/>
                  </w:r>
                  <w:r>
                    <w:rPr>
                      <w:noProof/>
                      <w:webHidden/>
                    </w:rPr>
                    <w:fldChar w:fldCharType="begin"/>
                  </w:r>
                  <w:r>
                    <w:rPr>
                      <w:noProof/>
                      <w:webHidden/>
                    </w:rPr>
                    <w:instrText xml:space="preserve"> PAGEREF _Toc219188163 \h </w:instrText>
                  </w:r>
                  <w:r>
                    <w:rPr>
                      <w:noProof/>
                      <w:webHidden/>
                    </w:rPr>
                  </w:r>
                  <w:r>
                    <w:rPr>
                      <w:noProof/>
                      <w:webHidden/>
                    </w:rPr>
                    <w:fldChar w:fldCharType="separate"/>
                  </w:r>
                  <w:r>
                    <w:rPr>
                      <w:noProof/>
                      <w:webHidden/>
                    </w:rPr>
                    <w:t>1</w:t>
                  </w:r>
                  <w:r>
                    <w:rPr>
                      <w:noProof/>
                      <w:webHidden/>
                    </w:rPr>
                    <w:fldChar w:fldCharType="end"/>
                  </w:r>
                </w:hyperlink>
              </w:p>
              <w:p w14:paraId="3D324768" w14:textId="171C03EC" w:rsidR="00AD217A" w:rsidRDefault="00AD217A" w:rsidP="00DD7ECC">
                <w:pPr>
                  <w:pStyle w:val="TOC2"/>
                  <w:tabs>
                    <w:tab w:val="right" w:leader="dot" w:pos="10194"/>
                  </w:tabs>
                  <w:spacing w:line="480" w:lineRule="auto"/>
                  <w:rPr>
                    <w:rFonts w:eastAsiaTheme="minorEastAsia"/>
                    <w:noProof/>
                    <w:lang w:eastAsia="en-GB"/>
                  </w:rPr>
                </w:pPr>
                <w:hyperlink w:anchor="_Toc219188164" w:history="1">
                  <w:r w:rsidRPr="00140549">
                    <w:rPr>
                      <w:rStyle w:val="Hyperlink"/>
                      <w:rFonts w:ascii="Arial" w:eastAsia="Yu Mincho" w:hAnsi="Arial" w:cs="Arial"/>
                      <w:b/>
                      <w:noProof/>
                      <w:kern w:val="0"/>
                      <w:lang w:val="en-US"/>
                      <w14:ligatures w14:val="none"/>
                    </w:rPr>
                    <w:t>Document Control</w:t>
                  </w:r>
                  <w:r>
                    <w:rPr>
                      <w:noProof/>
                      <w:webHidden/>
                    </w:rPr>
                    <w:tab/>
                  </w:r>
                  <w:r>
                    <w:rPr>
                      <w:noProof/>
                      <w:webHidden/>
                    </w:rPr>
                    <w:fldChar w:fldCharType="begin"/>
                  </w:r>
                  <w:r>
                    <w:rPr>
                      <w:noProof/>
                      <w:webHidden/>
                    </w:rPr>
                    <w:instrText xml:space="preserve"> PAGEREF _Toc219188164 \h </w:instrText>
                  </w:r>
                  <w:r>
                    <w:rPr>
                      <w:noProof/>
                      <w:webHidden/>
                    </w:rPr>
                  </w:r>
                  <w:r>
                    <w:rPr>
                      <w:noProof/>
                      <w:webHidden/>
                    </w:rPr>
                    <w:fldChar w:fldCharType="separate"/>
                  </w:r>
                  <w:r>
                    <w:rPr>
                      <w:noProof/>
                      <w:webHidden/>
                    </w:rPr>
                    <w:t>2</w:t>
                  </w:r>
                  <w:r>
                    <w:rPr>
                      <w:noProof/>
                      <w:webHidden/>
                    </w:rPr>
                    <w:fldChar w:fldCharType="end"/>
                  </w:r>
                </w:hyperlink>
              </w:p>
              <w:p w14:paraId="4CEA45B6" w14:textId="2F9C81E7" w:rsidR="00AD217A" w:rsidRDefault="00AD217A" w:rsidP="00DD7ECC">
                <w:pPr>
                  <w:pStyle w:val="TOC1"/>
                  <w:tabs>
                    <w:tab w:val="right" w:leader="dot" w:pos="10194"/>
                  </w:tabs>
                  <w:spacing w:line="480" w:lineRule="auto"/>
                  <w:rPr>
                    <w:rFonts w:eastAsiaTheme="minorEastAsia"/>
                    <w:noProof/>
                    <w:lang w:eastAsia="en-GB"/>
                  </w:rPr>
                </w:pPr>
                <w:hyperlink w:anchor="_Toc219188165" w:history="1">
                  <w:r w:rsidRPr="00140549">
                    <w:rPr>
                      <w:rStyle w:val="Hyperlink"/>
                      <w:rFonts w:ascii="Arial" w:eastAsia="Times New Roman" w:hAnsi="Arial" w:cs="Arial"/>
                      <w:b/>
                      <w:bCs/>
                      <w:noProof/>
                      <w:kern w:val="0"/>
                      <w:lang w:val="en-US"/>
                      <w14:ligatures w14:val="none"/>
                    </w:rPr>
                    <w:t xml:space="preserve">Version: </w:t>
                  </w:r>
                  <w:r w:rsidRPr="00140549">
                    <w:rPr>
                      <w:rStyle w:val="Hyperlink"/>
                      <w:rFonts w:ascii="Arial" w:eastAsia="Times New Roman" w:hAnsi="Arial" w:cs="Arial"/>
                      <w:noProof/>
                      <w:kern w:val="0"/>
                      <w:lang w:val="en-US"/>
                      <w14:ligatures w14:val="none"/>
                    </w:rPr>
                    <w:t>1.3</w:t>
                  </w:r>
                  <w:r>
                    <w:rPr>
                      <w:noProof/>
                      <w:webHidden/>
                    </w:rPr>
                    <w:tab/>
                  </w:r>
                  <w:r>
                    <w:rPr>
                      <w:noProof/>
                      <w:webHidden/>
                    </w:rPr>
                    <w:fldChar w:fldCharType="begin"/>
                  </w:r>
                  <w:r>
                    <w:rPr>
                      <w:noProof/>
                      <w:webHidden/>
                    </w:rPr>
                    <w:instrText xml:space="preserve"> PAGEREF _Toc219188165 \h </w:instrText>
                  </w:r>
                  <w:r>
                    <w:rPr>
                      <w:noProof/>
                      <w:webHidden/>
                    </w:rPr>
                  </w:r>
                  <w:r>
                    <w:rPr>
                      <w:noProof/>
                      <w:webHidden/>
                    </w:rPr>
                    <w:fldChar w:fldCharType="separate"/>
                  </w:r>
                  <w:r>
                    <w:rPr>
                      <w:noProof/>
                      <w:webHidden/>
                    </w:rPr>
                    <w:t>2</w:t>
                  </w:r>
                  <w:r>
                    <w:rPr>
                      <w:noProof/>
                      <w:webHidden/>
                    </w:rPr>
                    <w:fldChar w:fldCharType="end"/>
                  </w:r>
                </w:hyperlink>
              </w:p>
              <w:p w14:paraId="5281244B" w14:textId="2E9E7CC9" w:rsidR="00AD217A" w:rsidRDefault="00AD217A" w:rsidP="00DD7ECC">
                <w:pPr>
                  <w:pStyle w:val="TOC1"/>
                  <w:tabs>
                    <w:tab w:val="right" w:leader="dot" w:pos="10194"/>
                  </w:tabs>
                  <w:spacing w:line="480" w:lineRule="auto"/>
                  <w:rPr>
                    <w:rFonts w:eastAsiaTheme="minorEastAsia"/>
                    <w:noProof/>
                    <w:lang w:eastAsia="en-GB"/>
                  </w:rPr>
                </w:pPr>
                <w:hyperlink w:anchor="_Toc219188166" w:history="1">
                  <w:r w:rsidRPr="00140549">
                    <w:rPr>
                      <w:rStyle w:val="Hyperlink"/>
                      <w:rFonts w:ascii="Arial" w:eastAsia="Times New Roman" w:hAnsi="Arial" w:cs="Arial"/>
                      <w:b/>
                      <w:bCs/>
                      <w:noProof/>
                      <w:kern w:val="0"/>
                      <w:lang w:val="en-US"/>
                      <w14:ligatures w14:val="none"/>
                    </w:rPr>
                    <w:t xml:space="preserve">Superseded: </w:t>
                  </w:r>
                  <w:r w:rsidRPr="00140549">
                    <w:rPr>
                      <w:rStyle w:val="Hyperlink"/>
                      <w:rFonts w:ascii="Arial" w:eastAsia="Times New Roman" w:hAnsi="Arial" w:cs="Arial"/>
                      <w:noProof/>
                      <w:kern w:val="0"/>
                      <w:lang w:val="en-US"/>
                      <w14:ligatures w14:val="none"/>
                    </w:rPr>
                    <w:t>January 2022</w:t>
                  </w:r>
                  <w:r>
                    <w:rPr>
                      <w:noProof/>
                      <w:webHidden/>
                    </w:rPr>
                    <w:tab/>
                  </w:r>
                  <w:r>
                    <w:rPr>
                      <w:noProof/>
                      <w:webHidden/>
                    </w:rPr>
                    <w:fldChar w:fldCharType="begin"/>
                  </w:r>
                  <w:r>
                    <w:rPr>
                      <w:noProof/>
                      <w:webHidden/>
                    </w:rPr>
                    <w:instrText xml:space="preserve"> PAGEREF _Toc219188166 \h </w:instrText>
                  </w:r>
                  <w:r>
                    <w:rPr>
                      <w:noProof/>
                      <w:webHidden/>
                    </w:rPr>
                  </w:r>
                  <w:r>
                    <w:rPr>
                      <w:noProof/>
                      <w:webHidden/>
                    </w:rPr>
                    <w:fldChar w:fldCharType="separate"/>
                  </w:r>
                  <w:r>
                    <w:rPr>
                      <w:noProof/>
                      <w:webHidden/>
                    </w:rPr>
                    <w:t>2</w:t>
                  </w:r>
                  <w:r>
                    <w:rPr>
                      <w:noProof/>
                      <w:webHidden/>
                    </w:rPr>
                    <w:fldChar w:fldCharType="end"/>
                  </w:r>
                </w:hyperlink>
              </w:p>
              <w:p w14:paraId="3F5A2E88" w14:textId="78E8F0DC" w:rsidR="00AD217A" w:rsidRDefault="00AD217A" w:rsidP="00DD7ECC">
                <w:pPr>
                  <w:pStyle w:val="TOC1"/>
                  <w:tabs>
                    <w:tab w:val="right" w:leader="dot" w:pos="10194"/>
                  </w:tabs>
                  <w:spacing w:line="480" w:lineRule="auto"/>
                  <w:rPr>
                    <w:rFonts w:eastAsiaTheme="minorEastAsia"/>
                    <w:noProof/>
                    <w:lang w:eastAsia="en-GB"/>
                  </w:rPr>
                </w:pPr>
                <w:hyperlink w:anchor="_Toc219188167" w:history="1">
                  <w:r w:rsidRPr="00140549">
                    <w:rPr>
                      <w:rStyle w:val="Hyperlink"/>
                      <w:rFonts w:ascii="Arial" w:eastAsia="Times New Roman" w:hAnsi="Arial" w:cs="Arial"/>
                      <w:b/>
                      <w:bCs/>
                      <w:noProof/>
                      <w:kern w:val="0"/>
                      <w:lang w:val="en-US"/>
                      <w14:ligatures w14:val="none"/>
                    </w:rPr>
                    <w:t xml:space="preserve">Next Review Date: </w:t>
                  </w:r>
                  <w:r w:rsidRPr="00140549">
                    <w:rPr>
                      <w:rStyle w:val="Hyperlink"/>
                      <w:rFonts w:ascii="Arial" w:eastAsia="Times New Roman" w:hAnsi="Arial" w:cs="Arial"/>
                      <w:noProof/>
                      <w:kern w:val="0"/>
                      <w:lang w:val="en-US"/>
                      <w14:ligatures w14:val="none"/>
                    </w:rPr>
                    <w:t>January 2027</w:t>
                  </w:r>
                  <w:r>
                    <w:rPr>
                      <w:noProof/>
                      <w:webHidden/>
                    </w:rPr>
                    <w:tab/>
                  </w:r>
                  <w:r>
                    <w:rPr>
                      <w:noProof/>
                      <w:webHidden/>
                    </w:rPr>
                    <w:fldChar w:fldCharType="begin"/>
                  </w:r>
                  <w:r>
                    <w:rPr>
                      <w:noProof/>
                      <w:webHidden/>
                    </w:rPr>
                    <w:instrText xml:space="preserve"> PAGEREF _Toc219188167 \h </w:instrText>
                  </w:r>
                  <w:r>
                    <w:rPr>
                      <w:noProof/>
                      <w:webHidden/>
                    </w:rPr>
                  </w:r>
                  <w:r>
                    <w:rPr>
                      <w:noProof/>
                      <w:webHidden/>
                    </w:rPr>
                    <w:fldChar w:fldCharType="separate"/>
                  </w:r>
                  <w:r>
                    <w:rPr>
                      <w:noProof/>
                      <w:webHidden/>
                    </w:rPr>
                    <w:t>2</w:t>
                  </w:r>
                  <w:r>
                    <w:rPr>
                      <w:noProof/>
                      <w:webHidden/>
                    </w:rPr>
                    <w:fldChar w:fldCharType="end"/>
                  </w:r>
                </w:hyperlink>
              </w:p>
              <w:p w14:paraId="01B7F6B8" w14:textId="45A085AF"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68" w:history="1">
                  <w:r w:rsidRPr="00140549">
                    <w:rPr>
                      <w:rStyle w:val="Hyperlink"/>
                      <w:rFonts w:ascii="Arial" w:eastAsia="Yu Mincho" w:hAnsi="Arial" w:cs="Arial"/>
                      <w:b/>
                      <w:bCs/>
                      <w:noProof/>
                      <w:lang w:eastAsia="en-GB"/>
                    </w:rPr>
                    <w:t>1.</w:t>
                  </w:r>
                  <w:r>
                    <w:rPr>
                      <w:rFonts w:eastAsiaTheme="minorEastAsia"/>
                      <w:noProof/>
                      <w:lang w:eastAsia="en-GB"/>
                    </w:rPr>
                    <w:tab/>
                  </w:r>
                  <w:r w:rsidRPr="00140549">
                    <w:rPr>
                      <w:rStyle w:val="Hyperlink"/>
                      <w:rFonts w:ascii="Arial" w:eastAsia="Yu Mincho" w:hAnsi="Arial" w:cs="Arial"/>
                      <w:b/>
                      <w:bCs/>
                      <w:noProof/>
                      <w:lang w:eastAsia="en-GB"/>
                    </w:rPr>
                    <w:t>Purpose</w:t>
                  </w:r>
                  <w:r>
                    <w:rPr>
                      <w:noProof/>
                      <w:webHidden/>
                    </w:rPr>
                    <w:tab/>
                  </w:r>
                  <w:r>
                    <w:rPr>
                      <w:noProof/>
                      <w:webHidden/>
                    </w:rPr>
                    <w:fldChar w:fldCharType="begin"/>
                  </w:r>
                  <w:r>
                    <w:rPr>
                      <w:noProof/>
                      <w:webHidden/>
                    </w:rPr>
                    <w:instrText xml:space="preserve"> PAGEREF _Toc219188168 \h </w:instrText>
                  </w:r>
                  <w:r>
                    <w:rPr>
                      <w:noProof/>
                      <w:webHidden/>
                    </w:rPr>
                  </w:r>
                  <w:r>
                    <w:rPr>
                      <w:noProof/>
                      <w:webHidden/>
                    </w:rPr>
                    <w:fldChar w:fldCharType="separate"/>
                  </w:r>
                  <w:r>
                    <w:rPr>
                      <w:noProof/>
                      <w:webHidden/>
                    </w:rPr>
                    <w:t>2</w:t>
                  </w:r>
                  <w:r>
                    <w:rPr>
                      <w:noProof/>
                      <w:webHidden/>
                    </w:rPr>
                    <w:fldChar w:fldCharType="end"/>
                  </w:r>
                </w:hyperlink>
              </w:p>
              <w:p w14:paraId="0980A61F" w14:textId="2F23139E"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69" w:history="1">
                  <w:r w:rsidRPr="00140549">
                    <w:rPr>
                      <w:rStyle w:val="Hyperlink"/>
                      <w:rFonts w:ascii="Arial" w:eastAsia="Yu Mincho" w:hAnsi="Arial" w:cs="Arial"/>
                      <w:b/>
                      <w:bCs/>
                      <w:noProof/>
                      <w:lang w:eastAsia="en-GB"/>
                    </w:rPr>
                    <w:t>2.</w:t>
                  </w:r>
                  <w:r>
                    <w:rPr>
                      <w:rFonts w:eastAsiaTheme="minorEastAsia"/>
                      <w:noProof/>
                      <w:lang w:eastAsia="en-GB"/>
                    </w:rPr>
                    <w:tab/>
                  </w:r>
                  <w:r w:rsidRPr="00140549">
                    <w:rPr>
                      <w:rStyle w:val="Hyperlink"/>
                      <w:rFonts w:ascii="Arial" w:eastAsia="Yu Mincho" w:hAnsi="Arial" w:cs="Arial"/>
                      <w:b/>
                      <w:bCs/>
                      <w:noProof/>
                      <w:lang w:eastAsia="en-GB"/>
                    </w:rPr>
                    <w:t>Duty to Report</w:t>
                  </w:r>
                  <w:r>
                    <w:rPr>
                      <w:noProof/>
                      <w:webHidden/>
                    </w:rPr>
                    <w:tab/>
                  </w:r>
                  <w:r>
                    <w:rPr>
                      <w:noProof/>
                      <w:webHidden/>
                    </w:rPr>
                    <w:fldChar w:fldCharType="begin"/>
                  </w:r>
                  <w:r>
                    <w:rPr>
                      <w:noProof/>
                      <w:webHidden/>
                    </w:rPr>
                    <w:instrText xml:space="preserve"> PAGEREF _Toc219188169 \h </w:instrText>
                  </w:r>
                  <w:r>
                    <w:rPr>
                      <w:noProof/>
                      <w:webHidden/>
                    </w:rPr>
                  </w:r>
                  <w:r>
                    <w:rPr>
                      <w:noProof/>
                      <w:webHidden/>
                    </w:rPr>
                    <w:fldChar w:fldCharType="separate"/>
                  </w:r>
                  <w:r>
                    <w:rPr>
                      <w:noProof/>
                      <w:webHidden/>
                    </w:rPr>
                    <w:t>3</w:t>
                  </w:r>
                  <w:r>
                    <w:rPr>
                      <w:noProof/>
                      <w:webHidden/>
                    </w:rPr>
                    <w:fldChar w:fldCharType="end"/>
                  </w:r>
                </w:hyperlink>
              </w:p>
              <w:p w14:paraId="2771AC5C" w14:textId="776ED1E8"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70" w:history="1">
                  <w:r w:rsidRPr="00140549">
                    <w:rPr>
                      <w:rStyle w:val="Hyperlink"/>
                      <w:rFonts w:ascii="Arial" w:eastAsia="Yu Mincho" w:hAnsi="Arial" w:cs="Arial"/>
                      <w:b/>
                      <w:bCs/>
                      <w:noProof/>
                      <w:lang w:eastAsia="en-GB"/>
                    </w:rPr>
                    <w:t>3.</w:t>
                  </w:r>
                  <w:r>
                    <w:rPr>
                      <w:rFonts w:eastAsiaTheme="minorEastAsia"/>
                      <w:noProof/>
                      <w:lang w:eastAsia="en-GB"/>
                    </w:rPr>
                    <w:tab/>
                  </w:r>
                  <w:r w:rsidRPr="00140549">
                    <w:rPr>
                      <w:rStyle w:val="Hyperlink"/>
                      <w:rFonts w:ascii="Arial" w:eastAsia="Yu Mincho" w:hAnsi="Arial" w:cs="Arial"/>
                      <w:b/>
                      <w:bCs/>
                      <w:noProof/>
                      <w:lang w:eastAsia="en-GB"/>
                    </w:rPr>
                    <w:t>Protection for Employees</w:t>
                  </w:r>
                  <w:r>
                    <w:rPr>
                      <w:noProof/>
                      <w:webHidden/>
                    </w:rPr>
                    <w:tab/>
                  </w:r>
                  <w:r>
                    <w:rPr>
                      <w:noProof/>
                      <w:webHidden/>
                    </w:rPr>
                    <w:fldChar w:fldCharType="begin"/>
                  </w:r>
                  <w:r>
                    <w:rPr>
                      <w:noProof/>
                      <w:webHidden/>
                    </w:rPr>
                    <w:instrText xml:space="preserve"> PAGEREF _Toc219188170 \h </w:instrText>
                  </w:r>
                  <w:r>
                    <w:rPr>
                      <w:noProof/>
                      <w:webHidden/>
                    </w:rPr>
                  </w:r>
                  <w:r>
                    <w:rPr>
                      <w:noProof/>
                      <w:webHidden/>
                    </w:rPr>
                    <w:fldChar w:fldCharType="separate"/>
                  </w:r>
                  <w:r>
                    <w:rPr>
                      <w:noProof/>
                      <w:webHidden/>
                    </w:rPr>
                    <w:t>3</w:t>
                  </w:r>
                  <w:r>
                    <w:rPr>
                      <w:noProof/>
                      <w:webHidden/>
                    </w:rPr>
                    <w:fldChar w:fldCharType="end"/>
                  </w:r>
                </w:hyperlink>
              </w:p>
              <w:p w14:paraId="4EEE1FA0" w14:textId="181A3136"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71" w:history="1">
                  <w:r w:rsidRPr="00140549">
                    <w:rPr>
                      <w:rStyle w:val="Hyperlink"/>
                      <w:rFonts w:ascii="Arial" w:eastAsia="Yu Mincho" w:hAnsi="Arial" w:cs="Arial"/>
                      <w:b/>
                      <w:bCs/>
                      <w:noProof/>
                      <w:lang w:eastAsia="en-GB"/>
                    </w:rPr>
                    <w:t>4.</w:t>
                  </w:r>
                  <w:r>
                    <w:rPr>
                      <w:rFonts w:eastAsiaTheme="minorEastAsia"/>
                      <w:noProof/>
                      <w:lang w:eastAsia="en-GB"/>
                    </w:rPr>
                    <w:tab/>
                  </w:r>
                  <w:r w:rsidRPr="00140549">
                    <w:rPr>
                      <w:rStyle w:val="Hyperlink"/>
                      <w:rFonts w:ascii="Arial" w:eastAsia="Yu Mincho" w:hAnsi="Arial" w:cs="Arial"/>
                      <w:b/>
                      <w:bCs/>
                      <w:noProof/>
                      <w:lang w:eastAsia="en-GB"/>
                    </w:rPr>
                    <w:t>When should the Policy be invoked?</w:t>
                  </w:r>
                  <w:r>
                    <w:rPr>
                      <w:noProof/>
                      <w:webHidden/>
                    </w:rPr>
                    <w:tab/>
                  </w:r>
                  <w:r>
                    <w:rPr>
                      <w:noProof/>
                      <w:webHidden/>
                    </w:rPr>
                    <w:fldChar w:fldCharType="begin"/>
                  </w:r>
                  <w:r>
                    <w:rPr>
                      <w:noProof/>
                      <w:webHidden/>
                    </w:rPr>
                    <w:instrText xml:space="preserve"> PAGEREF _Toc219188171 \h </w:instrText>
                  </w:r>
                  <w:r>
                    <w:rPr>
                      <w:noProof/>
                      <w:webHidden/>
                    </w:rPr>
                  </w:r>
                  <w:r>
                    <w:rPr>
                      <w:noProof/>
                      <w:webHidden/>
                    </w:rPr>
                    <w:fldChar w:fldCharType="separate"/>
                  </w:r>
                  <w:r>
                    <w:rPr>
                      <w:noProof/>
                      <w:webHidden/>
                    </w:rPr>
                    <w:t>3</w:t>
                  </w:r>
                  <w:r>
                    <w:rPr>
                      <w:noProof/>
                      <w:webHidden/>
                    </w:rPr>
                    <w:fldChar w:fldCharType="end"/>
                  </w:r>
                </w:hyperlink>
              </w:p>
              <w:p w14:paraId="20402265" w14:textId="59A020D6"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72" w:history="1">
                  <w:r w:rsidRPr="00140549">
                    <w:rPr>
                      <w:rStyle w:val="Hyperlink"/>
                      <w:rFonts w:ascii="Arial" w:eastAsia="Yu Mincho" w:hAnsi="Arial" w:cs="Arial"/>
                      <w:b/>
                      <w:bCs/>
                      <w:noProof/>
                      <w:lang w:eastAsia="en-GB"/>
                    </w:rPr>
                    <w:t>5.</w:t>
                  </w:r>
                  <w:r>
                    <w:rPr>
                      <w:rFonts w:eastAsiaTheme="minorEastAsia"/>
                      <w:noProof/>
                      <w:lang w:eastAsia="en-GB"/>
                    </w:rPr>
                    <w:tab/>
                  </w:r>
                  <w:r w:rsidRPr="00140549">
                    <w:rPr>
                      <w:rStyle w:val="Hyperlink"/>
                      <w:rFonts w:ascii="Arial" w:eastAsia="Yu Mincho" w:hAnsi="Arial" w:cs="Arial"/>
                      <w:b/>
                      <w:bCs/>
                      <w:noProof/>
                      <w:lang w:eastAsia="en-GB"/>
                    </w:rPr>
                    <w:t>Who does this Policy cover?</w:t>
                  </w:r>
                  <w:r>
                    <w:rPr>
                      <w:noProof/>
                      <w:webHidden/>
                    </w:rPr>
                    <w:tab/>
                  </w:r>
                  <w:r>
                    <w:rPr>
                      <w:noProof/>
                      <w:webHidden/>
                    </w:rPr>
                    <w:fldChar w:fldCharType="begin"/>
                  </w:r>
                  <w:r>
                    <w:rPr>
                      <w:noProof/>
                      <w:webHidden/>
                    </w:rPr>
                    <w:instrText xml:space="preserve"> PAGEREF _Toc219188172 \h </w:instrText>
                  </w:r>
                  <w:r>
                    <w:rPr>
                      <w:noProof/>
                      <w:webHidden/>
                    </w:rPr>
                  </w:r>
                  <w:r>
                    <w:rPr>
                      <w:noProof/>
                      <w:webHidden/>
                    </w:rPr>
                    <w:fldChar w:fldCharType="separate"/>
                  </w:r>
                  <w:r>
                    <w:rPr>
                      <w:noProof/>
                      <w:webHidden/>
                    </w:rPr>
                    <w:t>4</w:t>
                  </w:r>
                  <w:r>
                    <w:rPr>
                      <w:noProof/>
                      <w:webHidden/>
                    </w:rPr>
                    <w:fldChar w:fldCharType="end"/>
                  </w:r>
                </w:hyperlink>
              </w:p>
              <w:p w14:paraId="57742FA4" w14:textId="1FB4B681"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73" w:history="1">
                  <w:r w:rsidRPr="00140549">
                    <w:rPr>
                      <w:rStyle w:val="Hyperlink"/>
                      <w:rFonts w:ascii="Arial" w:eastAsia="Yu Mincho" w:hAnsi="Arial" w:cs="Arial"/>
                      <w:b/>
                      <w:bCs/>
                      <w:noProof/>
                      <w:lang w:eastAsia="en-GB"/>
                    </w:rPr>
                    <w:t>6.</w:t>
                  </w:r>
                  <w:r>
                    <w:rPr>
                      <w:rFonts w:eastAsiaTheme="minorEastAsia"/>
                      <w:noProof/>
                      <w:lang w:eastAsia="en-GB"/>
                    </w:rPr>
                    <w:tab/>
                  </w:r>
                  <w:r w:rsidRPr="00140549">
                    <w:rPr>
                      <w:rStyle w:val="Hyperlink"/>
                      <w:rFonts w:ascii="Arial" w:eastAsia="Yu Mincho" w:hAnsi="Arial" w:cs="Arial"/>
                      <w:b/>
                      <w:bCs/>
                      <w:noProof/>
                      <w:lang w:eastAsia="en-GB"/>
                    </w:rPr>
                    <w:t>Financial Irregularities</w:t>
                  </w:r>
                  <w:r>
                    <w:rPr>
                      <w:noProof/>
                      <w:webHidden/>
                    </w:rPr>
                    <w:tab/>
                  </w:r>
                  <w:r>
                    <w:rPr>
                      <w:noProof/>
                      <w:webHidden/>
                    </w:rPr>
                    <w:fldChar w:fldCharType="begin"/>
                  </w:r>
                  <w:r>
                    <w:rPr>
                      <w:noProof/>
                      <w:webHidden/>
                    </w:rPr>
                    <w:instrText xml:space="preserve"> PAGEREF _Toc219188173 \h </w:instrText>
                  </w:r>
                  <w:r>
                    <w:rPr>
                      <w:noProof/>
                      <w:webHidden/>
                    </w:rPr>
                  </w:r>
                  <w:r>
                    <w:rPr>
                      <w:noProof/>
                      <w:webHidden/>
                    </w:rPr>
                    <w:fldChar w:fldCharType="separate"/>
                  </w:r>
                  <w:r>
                    <w:rPr>
                      <w:noProof/>
                      <w:webHidden/>
                    </w:rPr>
                    <w:t>4</w:t>
                  </w:r>
                  <w:r>
                    <w:rPr>
                      <w:noProof/>
                      <w:webHidden/>
                    </w:rPr>
                    <w:fldChar w:fldCharType="end"/>
                  </w:r>
                </w:hyperlink>
              </w:p>
              <w:p w14:paraId="1F549433" w14:textId="533B861A"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74" w:history="1">
                  <w:r w:rsidRPr="00140549">
                    <w:rPr>
                      <w:rStyle w:val="Hyperlink"/>
                      <w:rFonts w:ascii="Arial" w:eastAsia="Yu Mincho" w:hAnsi="Arial" w:cs="Arial"/>
                      <w:b/>
                      <w:bCs/>
                      <w:noProof/>
                      <w:lang w:eastAsia="en-GB"/>
                    </w:rPr>
                    <w:t>7.</w:t>
                  </w:r>
                  <w:r>
                    <w:rPr>
                      <w:rFonts w:eastAsiaTheme="minorEastAsia"/>
                      <w:noProof/>
                      <w:lang w:eastAsia="en-GB"/>
                    </w:rPr>
                    <w:tab/>
                  </w:r>
                  <w:r w:rsidRPr="00140549">
                    <w:rPr>
                      <w:rStyle w:val="Hyperlink"/>
                      <w:rFonts w:ascii="Arial" w:eastAsia="Yu Mincho" w:hAnsi="Arial" w:cs="Arial"/>
                      <w:b/>
                      <w:bCs/>
                      <w:noProof/>
                      <w:lang w:eastAsia="en-GB"/>
                    </w:rPr>
                    <w:t>Process</w:t>
                  </w:r>
                  <w:r>
                    <w:rPr>
                      <w:noProof/>
                      <w:webHidden/>
                    </w:rPr>
                    <w:tab/>
                  </w:r>
                  <w:r>
                    <w:rPr>
                      <w:noProof/>
                      <w:webHidden/>
                    </w:rPr>
                    <w:fldChar w:fldCharType="begin"/>
                  </w:r>
                  <w:r>
                    <w:rPr>
                      <w:noProof/>
                      <w:webHidden/>
                    </w:rPr>
                    <w:instrText xml:space="preserve"> PAGEREF _Toc219188174 \h </w:instrText>
                  </w:r>
                  <w:r>
                    <w:rPr>
                      <w:noProof/>
                      <w:webHidden/>
                    </w:rPr>
                  </w:r>
                  <w:r>
                    <w:rPr>
                      <w:noProof/>
                      <w:webHidden/>
                    </w:rPr>
                    <w:fldChar w:fldCharType="separate"/>
                  </w:r>
                  <w:r>
                    <w:rPr>
                      <w:noProof/>
                      <w:webHidden/>
                    </w:rPr>
                    <w:t>4</w:t>
                  </w:r>
                  <w:r>
                    <w:rPr>
                      <w:noProof/>
                      <w:webHidden/>
                    </w:rPr>
                    <w:fldChar w:fldCharType="end"/>
                  </w:r>
                </w:hyperlink>
              </w:p>
              <w:p w14:paraId="0AC63868" w14:textId="30E3EA32"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75" w:history="1">
                  <w:r w:rsidRPr="00140549">
                    <w:rPr>
                      <w:rStyle w:val="Hyperlink"/>
                      <w:rFonts w:ascii="Arial" w:hAnsi="Arial" w:cs="Arial"/>
                      <w:b/>
                      <w:bCs/>
                      <w:noProof/>
                      <w:lang w:eastAsia="en-GB"/>
                    </w:rPr>
                    <w:t>8.</w:t>
                  </w:r>
                  <w:r>
                    <w:rPr>
                      <w:rFonts w:eastAsiaTheme="minorEastAsia"/>
                      <w:noProof/>
                      <w:lang w:eastAsia="en-GB"/>
                    </w:rPr>
                    <w:tab/>
                  </w:r>
                  <w:r w:rsidRPr="00140549">
                    <w:rPr>
                      <w:rStyle w:val="Hyperlink"/>
                      <w:rFonts w:ascii="Arial" w:eastAsia="Yu Mincho" w:hAnsi="Arial" w:cs="Arial"/>
                      <w:b/>
                      <w:bCs/>
                      <w:noProof/>
                      <w:lang w:eastAsia="en-GB"/>
                    </w:rPr>
                    <w:t>Appropriate Links to Cross-Reference</w:t>
                  </w:r>
                  <w:r>
                    <w:rPr>
                      <w:noProof/>
                      <w:webHidden/>
                    </w:rPr>
                    <w:tab/>
                  </w:r>
                  <w:r>
                    <w:rPr>
                      <w:noProof/>
                      <w:webHidden/>
                    </w:rPr>
                    <w:fldChar w:fldCharType="begin"/>
                  </w:r>
                  <w:r>
                    <w:rPr>
                      <w:noProof/>
                      <w:webHidden/>
                    </w:rPr>
                    <w:instrText xml:space="preserve"> PAGEREF _Toc219188175 \h </w:instrText>
                  </w:r>
                  <w:r>
                    <w:rPr>
                      <w:noProof/>
                      <w:webHidden/>
                    </w:rPr>
                  </w:r>
                  <w:r>
                    <w:rPr>
                      <w:noProof/>
                      <w:webHidden/>
                    </w:rPr>
                    <w:fldChar w:fldCharType="separate"/>
                  </w:r>
                  <w:r>
                    <w:rPr>
                      <w:noProof/>
                      <w:webHidden/>
                    </w:rPr>
                    <w:t>7</w:t>
                  </w:r>
                  <w:r>
                    <w:rPr>
                      <w:noProof/>
                      <w:webHidden/>
                    </w:rPr>
                    <w:fldChar w:fldCharType="end"/>
                  </w:r>
                </w:hyperlink>
              </w:p>
              <w:p w14:paraId="716E9305" w14:textId="300B0E82" w:rsidR="00AD217A" w:rsidRDefault="00AD217A" w:rsidP="00DD7ECC">
                <w:pPr>
                  <w:pStyle w:val="TOC1"/>
                  <w:tabs>
                    <w:tab w:val="left" w:pos="480"/>
                    <w:tab w:val="right" w:leader="dot" w:pos="10194"/>
                  </w:tabs>
                  <w:spacing w:line="480" w:lineRule="auto"/>
                  <w:rPr>
                    <w:rFonts w:eastAsiaTheme="minorEastAsia"/>
                    <w:noProof/>
                    <w:lang w:eastAsia="en-GB"/>
                  </w:rPr>
                </w:pPr>
                <w:hyperlink w:anchor="_Toc219188176" w:history="1">
                  <w:r w:rsidRPr="00140549">
                    <w:rPr>
                      <w:rStyle w:val="Hyperlink"/>
                      <w:rFonts w:ascii="Arial" w:hAnsi="Arial" w:cs="Arial"/>
                      <w:b/>
                      <w:bCs/>
                      <w:noProof/>
                      <w:lang w:eastAsia="en-GB"/>
                    </w:rPr>
                    <w:t>9.</w:t>
                  </w:r>
                  <w:r>
                    <w:rPr>
                      <w:rFonts w:eastAsiaTheme="minorEastAsia"/>
                      <w:noProof/>
                      <w:lang w:eastAsia="en-GB"/>
                    </w:rPr>
                    <w:tab/>
                  </w:r>
                  <w:r w:rsidRPr="00140549">
                    <w:rPr>
                      <w:rStyle w:val="Hyperlink"/>
                      <w:rFonts w:ascii="Arial" w:eastAsia="Yu Mincho" w:hAnsi="Arial" w:cs="Arial"/>
                      <w:b/>
                      <w:bCs/>
                      <w:noProof/>
                      <w:lang w:eastAsia="en-GB"/>
                    </w:rPr>
                    <w:t>List of Relevant “Prescribed Persons”</w:t>
                  </w:r>
                  <w:r>
                    <w:rPr>
                      <w:noProof/>
                      <w:webHidden/>
                    </w:rPr>
                    <w:tab/>
                  </w:r>
                  <w:r>
                    <w:rPr>
                      <w:noProof/>
                      <w:webHidden/>
                    </w:rPr>
                    <w:fldChar w:fldCharType="begin"/>
                  </w:r>
                  <w:r>
                    <w:rPr>
                      <w:noProof/>
                      <w:webHidden/>
                    </w:rPr>
                    <w:instrText xml:space="preserve"> PAGEREF _Toc219188176 \h </w:instrText>
                  </w:r>
                  <w:r>
                    <w:rPr>
                      <w:noProof/>
                      <w:webHidden/>
                    </w:rPr>
                  </w:r>
                  <w:r>
                    <w:rPr>
                      <w:noProof/>
                      <w:webHidden/>
                    </w:rPr>
                    <w:fldChar w:fldCharType="separate"/>
                  </w:r>
                  <w:r>
                    <w:rPr>
                      <w:noProof/>
                      <w:webHidden/>
                    </w:rPr>
                    <w:t>7</w:t>
                  </w:r>
                  <w:r>
                    <w:rPr>
                      <w:noProof/>
                      <w:webHidden/>
                    </w:rPr>
                    <w:fldChar w:fldCharType="end"/>
                  </w:r>
                </w:hyperlink>
              </w:p>
              <w:p w14:paraId="3A0B0B39" w14:textId="124E6C71" w:rsidR="00AD217A" w:rsidRDefault="00AD217A" w:rsidP="00DD7ECC">
                <w:pPr>
                  <w:pStyle w:val="TOC1"/>
                  <w:tabs>
                    <w:tab w:val="left" w:pos="720"/>
                    <w:tab w:val="right" w:leader="dot" w:pos="10194"/>
                  </w:tabs>
                  <w:spacing w:line="480" w:lineRule="auto"/>
                  <w:rPr>
                    <w:rFonts w:eastAsiaTheme="minorEastAsia"/>
                    <w:noProof/>
                    <w:lang w:eastAsia="en-GB"/>
                  </w:rPr>
                </w:pPr>
                <w:hyperlink w:anchor="_Toc219188177" w:history="1">
                  <w:r w:rsidRPr="00140549">
                    <w:rPr>
                      <w:rStyle w:val="Hyperlink"/>
                      <w:rFonts w:ascii="Arial" w:eastAsia="Roboto" w:hAnsi="Arial" w:cs="Arial"/>
                      <w:b/>
                      <w:bCs/>
                      <w:noProof/>
                    </w:rPr>
                    <w:t>10.</w:t>
                  </w:r>
                  <w:r>
                    <w:rPr>
                      <w:rFonts w:eastAsiaTheme="minorEastAsia"/>
                      <w:noProof/>
                      <w:lang w:eastAsia="en-GB"/>
                    </w:rPr>
                    <w:tab/>
                  </w:r>
                  <w:r w:rsidRPr="00140549">
                    <w:rPr>
                      <w:rStyle w:val="Hyperlink"/>
                      <w:rFonts w:ascii="Arial" w:eastAsia="Roboto" w:hAnsi="Arial" w:cs="Arial"/>
                      <w:b/>
                      <w:bCs/>
                      <w:noProof/>
                    </w:rPr>
                    <w:t>Review and Governance</w:t>
                  </w:r>
                  <w:r>
                    <w:rPr>
                      <w:noProof/>
                      <w:webHidden/>
                    </w:rPr>
                    <w:tab/>
                  </w:r>
                  <w:r>
                    <w:rPr>
                      <w:noProof/>
                      <w:webHidden/>
                    </w:rPr>
                    <w:fldChar w:fldCharType="begin"/>
                  </w:r>
                  <w:r>
                    <w:rPr>
                      <w:noProof/>
                      <w:webHidden/>
                    </w:rPr>
                    <w:instrText xml:space="preserve"> PAGEREF _Toc219188177 \h </w:instrText>
                  </w:r>
                  <w:r>
                    <w:rPr>
                      <w:noProof/>
                      <w:webHidden/>
                    </w:rPr>
                  </w:r>
                  <w:r>
                    <w:rPr>
                      <w:noProof/>
                      <w:webHidden/>
                    </w:rPr>
                    <w:fldChar w:fldCharType="separate"/>
                  </w:r>
                  <w:r>
                    <w:rPr>
                      <w:noProof/>
                      <w:webHidden/>
                    </w:rPr>
                    <w:t>7</w:t>
                  </w:r>
                  <w:r>
                    <w:rPr>
                      <w:noProof/>
                      <w:webHidden/>
                    </w:rPr>
                    <w:fldChar w:fldCharType="end"/>
                  </w:r>
                </w:hyperlink>
              </w:p>
              <w:p w14:paraId="54BA4C78" w14:textId="373C5051" w:rsidR="00AD217A" w:rsidRDefault="00AD217A" w:rsidP="00DD7ECC">
                <w:pPr>
                  <w:pStyle w:val="TOC1"/>
                  <w:tabs>
                    <w:tab w:val="left" w:pos="720"/>
                    <w:tab w:val="right" w:leader="dot" w:pos="10194"/>
                  </w:tabs>
                  <w:spacing w:line="480" w:lineRule="auto"/>
                  <w:rPr>
                    <w:rFonts w:eastAsiaTheme="minorEastAsia"/>
                    <w:noProof/>
                    <w:lang w:eastAsia="en-GB"/>
                  </w:rPr>
                </w:pPr>
                <w:hyperlink w:anchor="_Toc219188178" w:history="1">
                  <w:r w:rsidRPr="00140549">
                    <w:rPr>
                      <w:rStyle w:val="Hyperlink"/>
                      <w:rFonts w:ascii="Arial" w:hAnsi="Arial" w:cs="Arial"/>
                      <w:b/>
                      <w:bCs/>
                      <w:noProof/>
                      <w:lang w:eastAsia="en-GB"/>
                    </w:rPr>
                    <w:t>12.</w:t>
                  </w:r>
                  <w:r>
                    <w:rPr>
                      <w:rFonts w:eastAsiaTheme="minorEastAsia"/>
                      <w:noProof/>
                      <w:lang w:eastAsia="en-GB"/>
                    </w:rPr>
                    <w:tab/>
                  </w:r>
                  <w:r w:rsidRPr="00140549">
                    <w:rPr>
                      <w:rStyle w:val="Hyperlink"/>
                      <w:rFonts w:ascii="Arial" w:eastAsia="Yu Mincho" w:hAnsi="Arial" w:cs="Arial"/>
                      <w:b/>
                      <w:bCs/>
                      <w:noProof/>
                      <w:lang w:eastAsia="en-GB"/>
                    </w:rPr>
                    <w:t>Appendix 1: Process Flow “How WLWA will Respond”</w:t>
                  </w:r>
                  <w:r>
                    <w:rPr>
                      <w:noProof/>
                      <w:webHidden/>
                    </w:rPr>
                    <w:tab/>
                  </w:r>
                  <w:r>
                    <w:rPr>
                      <w:noProof/>
                      <w:webHidden/>
                    </w:rPr>
                    <w:fldChar w:fldCharType="begin"/>
                  </w:r>
                  <w:r>
                    <w:rPr>
                      <w:noProof/>
                      <w:webHidden/>
                    </w:rPr>
                    <w:instrText xml:space="preserve"> PAGEREF _Toc219188178 \h </w:instrText>
                  </w:r>
                  <w:r>
                    <w:rPr>
                      <w:noProof/>
                      <w:webHidden/>
                    </w:rPr>
                  </w:r>
                  <w:r>
                    <w:rPr>
                      <w:noProof/>
                      <w:webHidden/>
                    </w:rPr>
                    <w:fldChar w:fldCharType="separate"/>
                  </w:r>
                  <w:r>
                    <w:rPr>
                      <w:noProof/>
                      <w:webHidden/>
                    </w:rPr>
                    <w:t>8</w:t>
                  </w:r>
                  <w:r>
                    <w:rPr>
                      <w:noProof/>
                      <w:webHidden/>
                    </w:rPr>
                    <w:fldChar w:fldCharType="end"/>
                  </w:r>
                </w:hyperlink>
              </w:p>
              <w:p w14:paraId="41894954" w14:textId="0A146B5E" w:rsidR="0085269F" w:rsidRPr="003F40FF" w:rsidRDefault="0085269F" w:rsidP="00DD7ECC">
                <w:pPr>
                  <w:spacing w:line="480" w:lineRule="auto"/>
                  <w:rPr>
                    <w:rFonts w:ascii="Arial" w:hAnsi="Arial" w:cs="Arial"/>
                    <w:sz w:val="22"/>
                    <w:szCs w:val="22"/>
                  </w:rPr>
                </w:pPr>
                <w:r w:rsidRPr="003F40FF">
                  <w:rPr>
                    <w:rFonts w:ascii="Arial" w:hAnsi="Arial" w:cs="Arial"/>
                    <w:b/>
                    <w:bCs/>
                    <w:noProof/>
                    <w:sz w:val="22"/>
                    <w:szCs w:val="22"/>
                  </w:rPr>
                  <w:fldChar w:fldCharType="end"/>
                </w:r>
              </w:p>
            </w:sdtContent>
          </w:sdt>
          <w:p w14:paraId="231E1753" w14:textId="77777777" w:rsidR="002C1D48" w:rsidRPr="003F40FF" w:rsidRDefault="002C1D48" w:rsidP="00DD7ECC">
            <w:pPr>
              <w:keepNext/>
              <w:spacing w:after="0" w:line="480" w:lineRule="auto"/>
              <w:outlineLvl w:val="0"/>
              <w:rPr>
                <w:rFonts w:ascii="Arial" w:eastAsia="Times New Roman" w:hAnsi="Arial" w:cs="Arial"/>
                <w:b/>
                <w:bCs/>
                <w:color w:val="2D2940"/>
                <w:kern w:val="0"/>
                <w:sz w:val="22"/>
                <w:szCs w:val="22"/>
                <w:lang w:val="en-US"/>
                <w14:ligatures w14:val="none"/>
              </w:rPr>
            </w:pPr>
          </w:p>
          <w:p w14:paraId="479067C9" w14:textId="1A95A8C6" w:rsidR="002C1D48" w:rsidRPr="003F40FF" w:rsidRDefault="002C1D48" w:rsidP="00DD7ECC">
            <w:pPr>
              <w:keepNext/>
              <w:spacing w:after="0" w:line="480" w:lineRule="auto"/>
              <w:outlineLvl w:val="0"/>
              <w:rPr>
                <w:rFonts w:ascii="Arial" w:eastAsia="Yu Mincho" w:hAnsi="Arial" w:cs="Arial"/>
                <w:b/>
                <w:bCs/>
                <w:color w:val="2D2940"/>
                <w:kern w:val="0"/>
                <w:sz w:val="22"/>
                <w:szCs w:val="22"/>
                <w:lang w:val="en-US"/>
                <w14:ligatures w14:val="none"/>
              </w:rPr>
            </w:pPr>
          </w:p>
        </w:tc>
      </w:tr>
    </w:tbl>
    <w:p w14:paraId="4E0169CE" w14:textId="416B3A8F" w:rsidR="000E555A" w:rsidRPr="003F40FF" w:rsidRDefault="000E555A" w:rsidP="00DD7ECC">
      <w:pPr>
        <w:spacing w:after="0" w:line="480" w:lineRule="auto"/>
        <w:rPr>
          <w:rFonts w:ascii="Arial" w:eastAsia="Yu Mincho" w:hAnsi="Arial" w:cs="Arial"/>
          <w:color w:val="000000"/>
          <w:kern w:val="0"/>
          <w:sz w:val="22"/>
          <w:szCs w:val="22"/>
          <w:lang w:eastAsia="en-GB"/>
          <w14:ligatures w14:val="none"/>
        </w:rPr>
      </w:pPr>
    </w:p>
    <w:p w14:paraId="5CCE848B" w14:textId="359B6E84" w:rsidR="00F22337" w:rsidRDefault="00F22337" w:rsidP="00DD7ECC">
      <w:pPr>
        <w:spacing w:after="0" w:line="480" w:lineRule="auto"/>
        <w:rPr>
          <w:rFonts w:ascii="Arial" w:eastAsia="Yu Mincho" w:hAnsi="Arial" w:cs="Arial"/>
          <w:b/>
          <w:bCs/>
          <w:color w:val="000000"/>
          <w:kern w:val="0"/>
          <w:sz w:val="22"/>
          <w:szCs w:val="22"/>
          <w:lang w:eastAsia="en-GB"/>
          <w14:ligatures w14:val="none"/>
        </w:rPr>
      </w:pPr>
    </w:p>
    <w:p w14:paraId="38A968BE" w14:textId="77777777" w:rsidR="00AD217A" w:rsidRDefault="00AD217A" w:rsidP="00DD7ECC">
      <w:pPr>
        <w:spacing w:after="0" w:line="480" w:lineRule="auto"/>
        <w:rPr>
          <w:rFonts w:ascii="Arial" w:eastAsia="Yu Mincho" w:hAnsi="Arial" w:cs="Arial"/>
          <w:b/>
          <w:bCs/>
          <w:color w:val="000000"/>
          <w:kern w:val="0"/>
          <w:sz w:val="22"/>
          <w:szCs w:val="22"/>
          <w:lang w:eastAsia="en-GB"/>
          <w14:ligatures w14:val="none"/>
        </w:rPr>
      </w:pPr>
    </w:p>
    <w:p w14:paraId="4F7C812B" w14:textId="77777777" w:rsidR="00AD217A" w:rsidRDefault="00AD217A" w:rsidP="00DD7ECC">
      <w:pPr>
        <w:spacing w:after="0" w:line="480" w:lineRule="auto"/>
        <w:rPr>
          <w:rFonts w:ascii="Arial" w:eastAsia="Yu Mincho" w:hAnsi="Arial" w:cs="Arial"/>
          <w:b/>
          <w:bCs/>
          <w:color w:val="000000"/>
          <w:kern w:val="0"/>
          <w:sz w:val="22"/>
          <w:szCs w:val="22"/>
          <w:lang w:eastAsia="en-GB"/>
          <w14:ligatures w14:val="none"/>
        </w:rPr>
      </w:pPr>
    </w:p>
    <w:p w14:paraId="35572952" w14:textId="77777777" w:rsidR="00AD217A" w:rsidRDefault="00AD217A" w:rsidP="00DD7ECC">
      <w:pPr>
        <w:spacing w:after="0" w:line="480" w:lineRule="auto"/>
        <w:rPr>
          <w:rFonts w:ascii="Arial" w:eastAsia="Yu Mincho" w:hAnsi="Arial" w:cs="Arial"/>
          <w:b/>
          <w:bCs/>
          <w:color w:val="000000"/>
          <w:kern w:val="0"/>
          <w:sz w:val="22"/>
          <w:szCs w:val="22"/>
          <w:lang w:eastAsia="en-GB"/>
          <w14:ligatures w14:val="none"/>
        </w:rPr>
      </w:pPr>
    </w:p>
    <w:p w14:paraId="7101CD30"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0E6DFD69"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037E6BA7"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3674DF28"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57B9AB40"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2FE774EA"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34A85653"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6AD021EC" w14:textId="77777777" w:rsidR="00DD7ECC" w:rsidRDefault="00DD7ECC" w:rsidP="00DD7ECC">
      <w:pPr>
        <w:spacing w:after="0" w:line="480" w:lineRule="auto"/>
        <w:rPr>
          <w:rFonts w:ascii="Arial" w:eastAsia="Yu Mincho" w:hAnsi="Arial" w:cs="Arial"/>
          <w:b/>
          <w:bCs/>
          <w:color w:val="000000"/>
          <w:kern w:val="0"/>
          <w:sz w:val="22"/>
          <w:szCs w:val="22"/>
          <w:lang w:eastAsia="en-GB"/>
          <w14:ligatures w14:val="none"/>
        </w:rPr>
      </w:pPr>
    </w:p>
    <w:p w14:paraId="5E17D5A0" w14:textId="77777777" w:rsidR="00DD7ECC" w:rsidRPr="003F40FF" w:rsidRDefault="00DD7ECC" w:rsidP="00DD7ECC">
      <w:pPr>
        <w:spacing w:after="0" w:line="480" w:lineRule="auto"/>
        <w:rPr>
          <w:rFonts w:ascii="Arial" w:eastAsia="Yu Mincho" w:hAnsi="Arial" w:cs="Arial"/>
          <w:b/>
          <w:bCs/>
          <w:color w:val="000000"/>
          <w:kern w:val="0"/>
          <w:sz w:val="22"/>
          <w:szCs w:val="22"/>
          <w:lang w:eastAsia="en-GB"/>
          <w14:ligatures w14:val="none"/>
        </w:rPr>
      </w:pPr>
    </w:p>
    <w:p w14:paraId="12949786" w14:textId="108D9DFD" w:rsidR="00484DE4" w:rsidRPr="003F40FF" w:rsidRDefault="00BA4522" w:rsidP="00DD7ECC">
      <w:pPr>
        <w:pStyle w:val="Heading1"/>
        <w:numPr>
          <w:ilvl w:val="0"/>
          <w:numId w:val="20"/>
        </w:numPr>
        <w:spacing w:line="480" w:lineRule="auto"/>
        <w:rPr>
          <w:rFonts w:ascii="Arial" w:eastAsia="Yu Mincho" w:hAnsi="Arial" w:cs="Arial"/>
          <w:b/>
          <w:bCs/>
          <w:color w:val="auto"/>
          <w:sz w:val="22"/>
          <w:szCs w:val="22"/>
          <w:lang w:eastAsia="en-GB"/>
        </w:rPr>
      </w:pPr>
      <w:bookmarkStart w:id="8" w:name="_Toc219188168"/>
      <w:bookmarkEnd w:id="1"/>
      <w:r w:rsidRPr="44E9CD32">
        <w:rPr>
          <w:rFonts w:ascii="Arial" w:eastAsia="Yu Mincho" w:hAnsi="Arial" w:cs="Arial"/>
          <w:b/>
          <w:bCs/>
          <w:color w:val="auto"/>
          <w:sz w:val="22"/>
          <w:szCs w:val="22"/>
          <w:lang w:eastAsia="en-GB"/>
        </w:rPr>
        <w:lastRenderedPageBreak/>
        <w:t>Purpose</w:t>
      </w:r>
      <w:bookmarkEnd w:id="8"/>
    </w:p>
    <w:p w14:paraId="39395A8D" w14:textId="7109DEF3" w:rsidR="5155E55C" w:rsidRDefault="5155E55C" w:rsidP="00DD7ECC">
      <w:pPr>
        <w:pStyle w:val="ListParagraph"/>
        <w:numPr>
          <w:ilvl w:val="1"/>
          <w:numId w:val="19"/>
        </w:numPr>
        <w:spacing w:after="0" w:line="480" w:lineRule="auto"/>
        <w:rPr>
          <w:rFonts w:ascii="Arial" w:eastAsia="Arial" w:hAnsi="Arial" w:cs="Arial"/>
          <w:sz w:val="20"/>
          <w:szCs w:val="20"/>
        </w:rPr>
      </w:pPr>
      <w:r w:rsidRPr="44E9CD32">
        <w:rPr>
          <w:rFonts w:ascii="Arial" w:eastAsia="Arial" w:hAnsi="Arial" w:cs="Arial"/>
          <w:sz w:val="20"/>
          <w:szCs w:val="20"/>
        </w:rPr>
        <w:t>West London Waste Authority recognises the importance of maintaining integrity within the organisation. Staff are expected to take responsibility for their roles, the working environment, and the Authority’s objectives. When employees become aware of wrongdoing, it is essential that this information is reported promptly and without hesitation.</w:t>
      </w:r>
    </w:p>
    <w:p w14:paraId="3519E306" w14:textId="2A536C06" w:rsidR="5155E55C" w:rsidRDefault="5155E55C" w:rsidP="00DD7ECC">
      <w:pPr>
        <w:pStyle w:val="ListParagraph"/>
        <w:numPr>
          <w:ilvl w:val="1"/>
          <w:numId w:val="19"/>
        </w:numPr>
        <w:spacing w:after="0" w:line="480" w:lineRule="auto"/>
        <w:rPr>
          <w:rFonts w:ascii="Arial" w:eastAsia="Arial" w:hAnsi="Arial" w:cs="Arial"/>
          <w:sz w:val="20"/>
          <w:szCs w:val="20"/>
        </w:rPr>
      </w:pPr>
      <w:r w:rsidRPr="44E9CD32">
        <w:rPr>
          <w:rFonts w:ascii="Arial" w:eastAsia="Arial" w:hAnsi="Arial" w:cs="Arial"/>
          <w:sz w:val="20"/>
          <w:szCs w:val="20"/>
        </w:rPr>
        <w:t>The Whistleblowing Policy serves two primary purposes:</w:t>
      </w:r>
    </w:p>
    <w:p w14:paraId="36A7D967" w14:textId="46705190" w:rsidR="5155E55C" w:rsidRDefault="5155E55C" w:rsidP="00DD7ECC">
      <w:pPr>
        <w:pStyle w:val="ListParagraph"/>
        <w:numPr>
          <w:ilvl w:val="2"/>
          <w:numId w:val="19"/>
        </w:numPr>
        <w:spacing w:after="0" w:line="480" w:lineRule="auto"/>
        <w:rPr>
          <w:rFonts w:ascii="Arial" w:eastAsia="Arial" w:hAnsi="Arial" w:cs="Arial"/>
          <w:sz w:val="20"/>
          <w:szCs w:val="20"/>
        </w:rPr>
      </w:pPr>
      <w:r w:rsidRPr="44E9CD32">
        <w:rPr>
          <w:rFonts w:ascii="Arial" w:eastAsia="Arial" w:hAnsi="Arial" w:cs="Arial"/>
          <w:sz w:val="20"/>
          <w:szCs w:val="20"/>
        </w:rPr>
        <w:t>To establish a straightforward and secure process for staff to report concerns.</w:t>
      </w:r>
    </w:p>
    <w:p w14:paraId="351808CF" w14:textId="3A1AE1F6" w:rsidR="5155E55C" w:rsidRDefault="5155E55C" w:rsidP="00DD7ECC">
      <w:pPr>
        <w:pStyle w:val="ListParagraph"/>
        <w:numPr>
          <w:ilvl w:val="2"/>
          <w:numId w:val="19"/>
        </w:numPr>
        <w:spacing w:after="0" w:line="480" w:lineRule="auto"/>
        <w:rPr>
          <w:rFonts w:ascii="Arial" w:eastAsia="Arial" w:hAnsi="Arial" w:cs="Arial"/>
          <w:sz w:val="20"/>
          <w:szCs w:val="20"/>
        </w:rPr>
      </w:pPr>
      <w:r w:rsidRPr="44E9CD32">
        <w:rPr>
          <w:rFonts w:ascii="Arial" w:eastAsia="Arial" w:hAnsi="Arial" w:cs="Arial"/>
          <w:sz w:val="20"/>
          <w:szCs w:val="20"/>
        </w:rPr>
        <w:t>To facilitate the collection of information regarding these concerns and, following investigation, to determine the necessary actions to address them.</w:t>
      </w:r>
    </w:p>
    <w:p w14:paraId="6501C2ED" w14:textId="77777777" w:rsidR="00392968" w:rsidRPr="003F40FF" w:rsidRDefault="005F5F71" w:rsidP="00DD7ECC">
      <w:pPr>
        <w:pStyle w:val="Heading1"/>
        <w:numPr>
          <w:ilvl w:val="0"/>
          <w:numId w:val="20"/>
        </w:numPr>
        <w:spacing w:line="480" w:lineRule="auto"/>
        <w:rPr>
          <w:rFonts w:ascii="Arial" w:eastAsia="Yu Mincho" w:hAnsi="Arial" w:cs="Arial"/>
          <w:b/>
          <w:bCs/>
          <w:color w:val="auto"/>
          <w:sz w:val="22"/>
          <w:szCs w:val="22"/>
          <w:lang w:eastAsia="en-GB"/>
        </w:rPr>
      </w:pPr>
      <w:bookmarkStart w:id="9" w:name="_Toc219188169"/>
      <w:r w:rsidRPr="003F40FF">
        <w:rPr>
          <w:rFonts w:ascii="Arial" w:eastAsia="Yu Mincho" w:hAnsi="Arial" w:cs="Arial"/>
          <w:b/>
          <w:bCs/>
          <w:color w:val="auto"/>
          <w:sz w:val="22"/>
          <w:szCs w:val="22"/>
          <w:lang w:eastAsia="en-GB"/>
        </w:rPr>
        <w:t>Duty to Report</w:t>
      </w:r>
      <w:bookmarkEnd w:id="9"/>
    </w:p>
    <w:p w14:paraId="0C01A6F5" w14:textId="5A775A91" w:rsidR="00392968" w:rsidRPr="003F40FF" w:rsidRDefault="00492C03" w:rsidP="00DD7ECC">
      <w:pPr>
        <w:pStyle w:val="ListParagraph"/>
        <w:numPr>
          <w:ilvl w:val="1"/>
          <w:numId w:val="20"/>
        </w:numPr>
        <w:spacing w:line="480" w:lineRule="auto"/>
        <w:rPr>
          <w:rFonts w:ascii="Arial" w:hAnsi="Arial" w:cs="Arial"/>
          <w:sz w:val="22"/>
          <w:szCs w:val="22"/>
          <w:lang w:eastAsia="en-GB"/>
        </w:rPr>
      </w:pPr>
      <w:r w:rsidRPr="44E9CD32">
        <w:rPr>
          <w:rFonts w:ascii="Arial" w:hAnsi="Arial" w:cs="Arial"/>
          <w:sz w:val="22"/>
          <w:szCs w:val="22"/>
          <w:lang w:eastAsia="en-GB"/>
        </w:rPr>
        <w:t>WLWA</w:t>
      </w:r>
      <w:r w:rsidR="00BD02AA" w:rsidRPr="44E9CD32">
        <w:rPr>
          <w:rFonts w:ascii="Arial" w:hAnsi="Arial" w:cs="Arial"/>
          <w:sz w:val="22"/>
          <w:szCs w:val="22"/>
          <w:lang w:eastAsia="en-GB"/>
        </w:rPr>
        <w:t xml:space="preserve"> priorities and its services could be severely jeopardised if employees are engaged in any form of wrongdoing</w:t>
      </w:r>
      <w:r w:rsidR="0090615A" w:rsidRPr="44E9CD32">
        <w:rPr>
          <w:rFonts w:ascii="Arial" w:hAnsi="Arial" w:cs="Arial"/>
          <w:sz w:val="22"/>
          <w:szCs w:val="22"/>
          <w:lang w:eastAsia="en-GB"/>
        </w:rPr>
        <w:t xml:space="preserve">. </w:t>
      </w:r>
      <w:r w:rsidR="007360F6" w:rsidRPr="44E9CD32">
        <w:rPr>
          <w:rFonts w:ascii="Arial" w:hAnsi="Arial" w:cs="Arial"/>
          <w:sz w:val="22"/>
          <w:szCs w:val="22"/>
          <w:lang w:eastAsia="en-GB"/>
        </w:rPr>
        <w:t>WLWA is reliant on such matters being reported in order that they can be addressed, and if applicable stopped. WLWA’s Code of Conduct places a duty on employees to report</w:t>
      </w:r>
      <w:r w:rsidR="009A7ABD" w:rsidRPr="44E9CD32">
        <w:rPr>
          <w:rFonts w:ascii="Arial" w:hAnsi="Arial" w:cs="Arial"/>
          <w:sz w:val="22"/>
          <w:szCs w:val="22"/>
          <w:lang w:eastAsia="en-GB"/>
        </w:rPr>
        <w:t xml:space="preserve"> </w:t>
      </w:r>
      <w:r w:rsidR="4E3B6C51" w:rsidRPr="44E9CD32">
        <w:rPr>
          <w:rFonts w:ascii="Arial" w:hAnsi="Arial" w:cs="Arial"/>
          <w:sz w:val="22"/>
          <w:szCs w:val="22"/>
          <w:lang w:eastAsia="en-GB"/>
        </w:rPr>
        <w:t xml:space="preserve">promptly </w:t>
      </w:r>
      <w:r w:rsidR="009A7ABD" w:rsidRPr="44E9CD32">
        <w:rPr>
          <w:rFonts w:ascii="Arial" w:hAnsi="Arial" w:cs="Arial"/>
          <w:sz w:val="22"/>
          <w:szCs w:val="22"/>
          <w:lang w:eastAsia="en-GB"/>
        </w:rPr>
        <w:t>any suspicions of fraud, theft or other wrongdoing.</w:t>
      </w:r>
    </w:p>
    <w:p w14:paraId="35AC63F9" w14:textId="77777777" w:rsidR="00392968" w:rsidRPr="003F40FF" w:rsidRDefault="009A7ABD"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The types of activity that should be disclosed include, but are not limited to, the following:-</w:t>
      </w:r>
    </w:p>
    <w:p w14:paraId="16315057" w14:textId="77777777" w:rsidR="00392968" w:rsidRPr="003F40FF" w:rsidRDefault="004B08E5"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Fraud or corruption </w:t>
      </w:r>
    </w:p>
    <w:p w14:paraId="2CA44607" w14:textId="77777777" w:rsidR="00392968" w:rsidRPr="003F40FF" w:rsidRDefault="004B08E5"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Financial maladministration</w:t>
      </w:r>
    </w:p>
    <w:p w14:paraId="1894EB5D" w14:textId="77777777" w:rsidR="00392968" w:rsidRPr="003F40FF" w:rsidRDefault="004B08E5"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Failure to compl</w:t>
      </w:r>
      <w:r w:rsidR="00D2141E" w:rsidRPr="003F40FF">
        <w:rPr>
          <w:rFonts w:ascii="Arial" w:eastAsia="Yu Mincho" w:hAnsi="Arial" w:cs="Arial"/>
          <w:kern w:val="0"/>
          <w:sz w:val="22"/>
          <w:szCs w:val="22"/>
          <w:lang w:eastAsia="en-GB"/>
          <w14:ligatures w14:val="none"/>
        </w:rPr>
        <w:t>y with legal obligations</w:t>
      </w:r>
    </w:p>
    <w:p w14:paraId="6D1FBA38" w14:textId="77777777" w:rsidR="00392968" w:rsidRPr="003F40FF" w:rsidRDefault="00D2141E"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Endangering of an individual’s health and safety</w:t>
      </w:r>
    </w:p>
    <w:p w14:paraId="3531BE86" w14:textId="77777777" w:rsidR="00392968" w:rsidRPr="003F40FF" w:rsidRDefault="00D2141E"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Damage to the environment</w:t>
      </w:r>
    </w:p>
    <w:p w14:paraId="319D5CDB" w14:textId="77777777" w:rsidR="00392968" w:rsidRPr="003F40FF" w:rsidRDefault="00D2141E"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A criminal offence</w:t>
      </w:r>
    </w:p>
    <w:p w14:paraId="3B44518C" w14:textId="77777777" w:rsidR="00392968" w:rsidRPr="003F40FF" w:rsidRDefault="00D2141E"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Failure to follow financial and contract procedure rules</w:t>
      </w:r>
    </w:p>
    <w:p w14:paraId="42C65747" w14:textId="77777777" w:rsidR="00392968" w:rsidRPr="003F40FF" w:rsidRDefault="00D2141E"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Miscarriage of justice</w:t>
      </w:r>
    </w:p>
    <w:p w14:paraId="6C9CA800" w14:textId="77777777" w:rsidR="00392968" w:rsidRPr="003F40FF" w:rsidRDefault="00D2141E"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Deliberate concealment of information relating to any of the above</w:t>
      </w:r>
      <w:r w:rsidR="00B23407" w:rsidRPr="003F40FF">
        <w:rPr>
          <w:rFonts w:ascii="Arial" w:eastAsia="Yu Mincho" w:hAnsi="Arial" w:cs="Arial"/>
          <w:kern w:val="0"/>
          <w:sz w:val="22"/>
          <w:szCs w:val="22"/>
          <w:lang w:eastAsia="en-GB"/>
          <w14:ligatures w14:val="none"/>
        </w:rPr>
        <w:t>.</w:t>
      </w:r>
    </w:p>
    <w:p w14:paraId="1ED6C1E6" w14:textId="77777777" w:rsidR="00392968" w:rsidRPr="003F40FF" w:rsidRDefault="00B23407"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Some examples might be</w:t>
      </w:r>
      <w:r w:rsidR="00392968" w:rsidRPr="003F40FF">
        <w:rPr>
          <w:rFonts w:ascii="Arial" w:eastAsia="Yu Mincho" w:hAnsi="Arial" w:cs="Arial"/>
          <w:kern w:val="0"/>
          <w:sz w:val="22"/>
          <w:szCs w:val="22"/>
          <w:lang w:eastAsia="en-GB"/>
          <w14:ligatures w14:val="none"/>
        </w:rPr>
        <w:t>:</w:t>
      </w:r>
    </w:p>
    <w:p w14:paraId="5ADE22CA" w14:textId="77777777" w:rsidR="00392968" w:rsidRPr="003F40FF" w:rsidRDefault="00B23407"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A danger in the workplace</w:t>
      </w:r>
    </w:p>
    <w:p w14:paraId="2B173803" w14:textId="77777777" w:rsidR="00392968" w:rsidRPr="003F40FF" w:rsidRDefault="00B23407"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An act of fraud within WLWA</w:t>
      </w:r>
    </w:p>
    <w:p w14:paraId="52376F1C" w14:textId="77777777" w:rsidR="00392968" w:rsidRPr="003F40FF" w:rsidRDefault="00B23407"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lastRenderedPageBreak/>
        <w:t>Someone who is offering, taking or soliciting bribes</w:t>
      </w:r>
    </w:p>
    <w:p w14:paraId="792EE7C4" w14:textId="77777777" w:rsidR="00392968" w:rsidRPr="003F40FF" w:rsidRDefault="00B23407"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Misreporting performance data</w:t>
      </w:r>
    </w:p>
    <w:p w14:paraId="51758D0C" w14:textId="7B69A496" w:rsidR="00E46AF8" w:rsidRPr="003F40FF" w:rsidRDefault="000316BC"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Inappropriate conduct or behaviour affecting children or vulnerable adults.</w:t>
      </w:r>
    </w:p>
    <w:p w14:paraId="62597F7A" w14:textId="77777777" w:rsidR="00392968" w:rsidRPr="003F40FF" w:rsidRDefault="0039545E" w:rsidP="00DD7ECC">
      <w:pPr>
        <w:pStyle w:val="Heading1"/>
        <w:numPr>
          <w:ilvl w:val="0"/>
          <w:numId w:val="20"/>
        </w:numPr>
        <w:spacing w:line="480" w:lineRule="auto"/>
        <w:rPr>
          <w:rFonts w:ascii="Arial" w:eastAsia="Yu Mincho" w:hAnsi="Arial" w:cs="Arial"/>
          <w:b/>
          <w:bCs/>
          <w:color w:val="auto"/>
          <w:sz w:val="22"/>
          <w:szCs w:val="22"/>
          <w:lang w:eastAsia="en-GB"/>
        </w:rPr>
      </w:pPr>
      <w:bookmarkStart w:id="10" w:name="_Toc219188170"/>
      <w:r w:rsidRPr="003F40FF">
        <w:rPr>
          <w:rFonts w:ascii="Arial" w:eastAsia="Yu Mincho" w:hAnsi="Arial" w:cs="Arial"/>
          <w:b/>
          <w:bCs/>
          <w:color w:val="auto"/>
          <w:sz w:val="22"/>
          <w:szCs w:val="22"/>
          <w:lang w:eastAsia="en-GB"/>
        </w:rPr>
        <w:t>Protection for Employees</w:t>
      </w:r>
      <w:bookmarkEnd w:id="10"/>
    </w:p>
    <w:p w14:paraId="50E1C87C" w14:textId="77777777" w:rsidR="00392968" w:rsidRPr="003F40FF" w:rsidRDefault="0039545E" w:rsidP="00DD7ECC">
      <w:pPr>
        <w:pStyle w:val="ListParagraph"/>
        <w:numPr>
          <w:ilvl w:val="1"/>
          <w:numId w:val="20"/>
        </w:numPr>
        <w:spacing w:line="480" w:lineRule="auto"/>
        <w:rPr>
          <w:rFonts w:ascii="Arial" w:hAnsi="Arial" w:cs="Arial"/>
          <w:sz w:val="22"/>
          <w:szCs w:val="22"/>
          <w:lang w:eastAsia="en-GB"/>
        </w:rPr>
      </w:pPr>
      <w:r w:rsidRPr="003F40FF">
        <w:rPr>
          <w:rFonts w:ascii="Arial" w:hAnsi="Arial" w:cs="Arial"/>
          <w:sz w:val="22"/>
          <w:szCs w:val="22"/>
          <w:lang w:eastAsia="en-GB"/>
        </w:rPr>
        <w:t>WLWA Authority Members, Officers and the Senior Leadership Team are committed to this policy.</w:t>
      </w:r>
    </w:p>
    <w:p w14:paraId="17FB8EBA" w14:textId="77777777" w:rsidR="00392968" w:rsidRPr="003F40FF" w:rsidRDefault="00286089"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Staff who raise a genuine concern under this policy will not be at risk of suffering any form of detriment</w:t>
      </w:r>
      <w:r w:rsidR="00BD5829" w:rsidRPr="003F40FF">
        <w:rPr>
          <w:rFonts w:ascii="Arial" w:eastAsia="Yu Mincho" w:hAnsi="Arial" w:cs="Arial"/>
          <w:kern w:val="0"/>
          <w:sz w:val="22"/>
          <w:szCs w:val="22"/>
          <w:lang w:eastAsia="en-GB"/>
          <w14:ligatures w14:val="none"/>
        </w:rPr>
        <w:t xml:space="preserve"> as a result.</w:t>
      </w:r>
    </w:p>
    <w:p w14:paraId="208123A1" w14:textId="77777777" w:rsidR="00B117AC" w:rsidRPr="00B117AC" w:rsidRDefault="00A44C2A" w:rsidP="00B21CAC">
      <w:pPr>
        <w:pStyle w:val="ListParagraph"/>
        <w:numPr>
          <w:ilvl w:val="2"/>
          <w:numId w:val="20"/>
        </w:numPr>
        <w:spacing w:line="480" w:lineRule="auto"/>
        <w:rPr>
          <w:rFonts w:ascii="Arial" w:hAnsi="Arial" w:cs="Arial"/>
          <w:sz w:val="22"/>
          <w:szCs w:val="22"/>
          <w:lang w:eastAsia="en-GB"/>
        </w:rPr>
      </w:pPr>
      <w:r>
        <w:rPr>
          <w:rFonts w:ascii="Arial" w:eastAsia="Yu Mincho" w:hAnsi="Arial" w:cs="Arial"/>
          <w:kern w:val="0"/>
          <w:sz w:val="22"/>
          <w:szCs w:val="22"/>
          <w:lang w:eastAsia="en-GB"/>
          <w14:ligatures w14:val="none"/>
        </w:rPr>
        <w:t>Provided that Staff raise the matter honestly, it does not matter if the concern is mistaken</w:t>
      </w:r>
      <w:r w:rsidR="00374CF0">
        <w:rPr>
          <w:rFonts w:ascii="Arial" w:eastAsia="Yu Mincho" w:hAnsi="Arial" w:cs="Arial"/>
          <w:kern w:val="0"/>
          <w:sz w:val="22"/>
          <w:szCs w:val="22"/>
          <w:lang w:eastAsia="en-GB"/>
          <w14:ligatures w14:val="none"/>
        </w:rPr>
        <w:t>.</w:t>
      </w:r>
    </w:p>
    <w:p w14:paraId="13510014" w14:textId="4AC5C771" w:rsidR="00392968" w:rsidRPr="003F40FF" w:rsidRDefault="00374CF0" w:rsidP="00B21CAC">
      <w:pPr>
        <w:pStyle w:val="ListParagraph"/>
        <w:numPr>
          <w:ilvl w:val="2"/>
          <w:numId w:val="20"/>
        </w:numPr>
        <w:spacing w:line="480" w:lineRule="auto"/>
        <w:rPr>
          <w:rFonts w:ascii="Arial" w:hAnsi="Arial" w:cs="Arial"/>
          <w:sz w:val="22"/>
          <w:szCs w:val="22"/>
          <w:lang w:eastAsia="en-GB"/>
        </w:rPr>
      </w:pPr>
      <w:r>
        <w:rPr>
          <w:rFonts w:ascii="Arial" w:eastAsia="Yu Mincho" w:hAnsi="Arial" w:cs="Arial"/>
          <w:kern w:val="0"/>
          <w:sz w:val="22"/>
          <w:szCs w:val="22"/>
          <w:lang w:eastAsia="en-GB"/>
          <w14:ligatures w14:val="none"/>
        </w:rPr>
        <w:t>However</w:t>
      </w:r>
      <w:r w:rsidR="00404585">
        <w:rPr>
          <w:rFonts w:ascii="Arial" w:eastAsia="Yu Mincho" w:hAnsi="Arial" w:cs="Arial"/>
          <w:kern w:val="0"/>
          <w:sz w:val="22"/>
          <w:szCs w:val="22"/>
          <w:lang w:eastAsia="en-GB"/>
          <w14:ligatures w14:val="none"/>
        </w:rPr>
        <w:t>,</w:t>
      </w:r>
      <w:r>
        <w:rPr>
          <w:rFonts w:ascii="Arial" w:eastAsia="Yu Mincho" w:hAnsi="Arial" w:cs="Arial"/>
          <w:kern w:val="0"/>
          <w:sz w:val="22"/>
          <w:szCs w:val="22"/>
          <w:lang w:eastAsia="en-GB"/>
          <w14:ligatures w14:val="none"/>
        </w:rPr>
        <w:t xml:space="preserve"> any concern raised maliciously</w:t>
      </w:r>
      <w:r w:rsidR="00404585">
        <w:rPr>
          <w:rFonts w:ascii="Arial" w:eastAsia="Yu Mincho" w:hAnsi="Arial" w:cs="Arial"/>
          <w:kern w:val="0"/>
          <w:sz w:val="22"/>
          <w:szCs w:val="22"/>
          <w:lang w:eastAsia="en-GB"/>
          <w14:ligatures w14:val="none"/>
        </w:rPr>
        <w:t>,</w:t>
      </w:r>
      <w:r>
        <w:rPr>
          <w:rFonts w:ascii="Arial" w:eastAsia="Yu Mincho" w:hAnsi="Arial" w:cs="Arial"/>
          <w:kern w:val="0"/>
          <w:sz w:val="22"/>
          <w:szCs w:val="22"/>
          <w:lang w:eastAsia="en-GB"/>
          <w14:ligatures w14:val="none"/>
        </w:rPr>
        <w:t xml:space="preserve"> w</w:t>
      </w:r>
      <w:r w:rsidR="00404585">
        <w:rPr>
          <w:rFonts w:ascii="Arial" w:eastAsia="Yu Mincho" w:hAnsi="Arial" w:cs="Arial"/>
          <w:kern w:val="0"/>
          <w:sz w:val="22"/>
          <w:szCs w:val="22"/>
          <w:lang w:eastAsia="en-GB"/>
          <w14:ligatures w14:val="none"/>
        </w:rPr>
        <w:t>hich is known to be untrue, may lead to disciplinary action as this is considered misconduct.</w:t>
      </w:r>
    </w:p>
    <w:p w14:paraId="15E1738C" w14:textId="28023D06" w:rsidR="3EF95373" w:rsidRDefault="3EF95373" w:rsidP="00DD7ECC">
      <w:pPr>
        <w:pStyle w:val="ListParagraph"/>
        <w:numPr>
          <w:ilvl w:val="1"/>
          <w:numId w:val="20"/>
        </w:numPr>
        <w:spacing w:line="480" w:lineRule="auto"/>
        <w:rPr>
          <w:rFonts w:ascii="Arial" w:eastAsia="Yu Mincho" w:hAnsi="Arial" w:cs="Arial"/>
          <w:sz w:val="22"/>
          <w:szCs w:val="22"/>
          <w:lang w:eastAsia="en-GB"/>
        </w:rPr>
      </w:pPr>
      <w:r w:rsidRPr="44E9CD32">
        <w:rPr>
          <w:rFonts w:ascii="Arial" w:eastAsia="Yu Mincho" w:hAnsi="Arial" w:cs="Arial"/>
          <w:sz w:val="22"/>
          <w:szCs w:val="22"/>
          <w:lang w:eastAsia="en-GB"/>
        </w:rPr>
        <w:t>All disclosures will be handled and treated sensitively and confidentially, and with appropriate support in place for the individual speaking up.</w:t>
      </w:r>
    </w:p>
    <w:p w14:paraId="67BB5BED" w14:textId="264C4207" w:rsidR="00B117AC" w:rsidRDefault="00B117AC" w:rsidP="00DD7ECC">
      <w:pPr>
        <w:pStyle w:val="ListParagraph"/>
        <w:numPr>
          <w:ilvl w:val="1"/>
          <w:numId w:val="20"/>
        </w:numPr>
        <w:spacing w:line="480" w:lineRule="auto"/>
        <w:rPr>
          <w:rFonts w:ascii="Arial" w:eastAsia="Yu Mincho" w:hAnsi="Arial" w:cs="Arial"/>
          <w:sz w:val="22"/>
          <w:szCs w:val="22"/>
          <w:lang w:eastAsia="en-GB"/>
        </w:rPr>
      </w:pPr>
      <w:r>
        <w:rPr>
          <w:rFonts w:ascii="Arial" w:eastAsia="Yu Mincho" w:hAnsi="Arial" w:cs="Arial"/>
          <w:sz w:val="22"/>
          <w:szCs w:val="22"/>
          <w:lang w:eastAsia="en-GB"/>
        </w:rPr>
        <w:t>WLWA will not tolerate</w:t>
      </w:r>
      <w:r w:rsidR="00F81449">
        <w:rPr>
          <w:rFonts w:ascii="Arial" w:eastAsia="Yu Mincho" w:hAnsi="Arial" w:cs="Arial"/>
          <w:sz w:val="22"/>
          <w:szCs w:val="22"/>
          <w:lang w:eastAsia="en-GB"/>
        </w:rPr>
        <w:t xml:space="preserve"> the harassment or victimisation of any staff member raising a genuine concern.</w:t>
      </w:r>
    </w:p>
    <w:p w14:paraId="1419EFCA" w14:textId="77777777" w:rsidR="00392968" w:rsidRPr="003F40FF" w:rsidRDefault="00D773A1" w:rsidP="00DD7ECC">
      <w:pPr>
        <w:pStyle w:val="Heading1"/>
        <w:numPr>
          <w:ilvl w:val="0"/>
          <w:numId w:val="20"/>
        </w:numPr>
        <w:spacing w:line="480" w:lineRule="auto"/>
        <w:rPr>
          <w:rFonts w:ascii="Arial" w:eastAsia="Yu Mincho" w:hAnsi="Arial" w:cs="Arial"/>
          <w:b/>
          <w:bCs/>
          <w:color w:val="auto"/>
          <w:sz w:val="22"/>
          <w:szCs w:val="22"/>
          <w:lang w:eastAsia="en-GB"/>
        </w:rPr>
      </w:pPr>
      <w:bookmarkStart w:id="11" w:name="_Toc219188171"/>
      <w:r w:rsidRPr="003F40FF">
        <w:rPr>
          <w:rFonts w:ascii="Arial" w:eastAsia="Yu Mincho" w:hAnsi="Arial" w:cs="Arial"/>
          <w:b/>
          <w:bCs/>
          <w:color w:val="auto"/>
          <w:sz w:val="22"/>
          <w:szCs w:val="22"/>
          <w:lang w:eastAsia="en-GB"/>
        </w:rPr>
        <w:t>When should the Policy be invoked?</w:t>
      </w:r>
      <w:bookmarkEnd w:id="11"/>
    </w:p>
    <w:p w14:paraId="17F77951" w14:textId="77777777" w:rsidR="00392968" w:rsidRPr="003F40FF" w:rsidRDefault="00614B8B" w:rsidP="00DD7ECC">
      <w:pPr>
        <w:pStyle w:val="ListParagraph"/>
        <w:numPr>
          <w:ilvl w:val="1"/>
          <w:numId w:val="20"/>
        </w:numPr>
        <w:spacing w:line="480" w:lineRule="auto"/>
        <w:rPr>
          <w:rFonts w:ascii="Arial" w:hAnsi="Arial" w:cs="Arial"/>
          <w:sz w:val="22"/>
          <w:szCs w:val="22"/>
          <w:lang w:eastAsia="en-GB"/>
        </w:rPr>
      </w:pPr>
      <w:r w:rsidRPr="003F40FF">
        <w:rPr>
          <w:rFonts w:ascii="Arial" w:hAnsi="Arial" w:cs="Arial"/>
          <w:sz w:val="22"/>
          <w:szCs w:val="22"/>
          <w:lang w:eastAsia="en-GB"/>
        </w:rPr>
        <w:t>If staff have a genuine concern about possible wrongdoing at work, as specified above, they should report it under this Policy.</w:t>
      </w:r>
    </w:p>
    <w:p w14:paraId="0955C589" w14:textId="2A7AB0B0" w:rsidR="00E46AF8" w:rsidRPr="003F40FF" w:rsidRDefault="00614B8B"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Where staff are aggrieved about issues directly affecting them, they should use the Grievance Policy to pursue their concerns.</w:t>
      </w:r>
    </w:p>
    <w:p w14:paraId="36AF9F02" w14:textId="4ED55CD8" w:rsidR="00BB2CEF" w:rsidRPr="003F40FF" w:rsidRDefault="00BB2CEF" w:rsidP="00DD7ECC">
      <w:pPr>
        <w:pStyle w:val="Heading1"/>
        <w:numPr>
          <w:ilvl w:val="0"/>
          <w:numId w:val="20"/>
        </w:numPr>
        <w:spacing w:line="480" w:lineRule="auto"/>
        <w:rPr>
          <w:rFonts w:ascii="Arial" w:eastAsia="Yu Mincho" w:hAnsi="Arial" w:cs="Arial"/>
          <w:b/>
          <w:bCs/>
          <w:color w:val="auto"/>
          <w:sz w:val="22"/>
          <w:szCs w:val="22"/>
          <w:lang w:eastAsia="en-GB"/>
        </w:rPr>
      </w:pPr>
      <w:bookmarkStart w:id="12" w:name="_Toc219188172"/>
      <w:r w:rsidRPr="003F40FF">
        <w:rPr>
          <w:rFonts w:ascii="Arial" w:eastAsia="Yu Mincho" w:hAnsi="Arial" w:cs="Arial"/>
          <w:b/>
          <w:bCs/>
          <w:color w:val="auto"/>
          <w:sz w:val="22"/>
          <w:szCs w:val="22"/>
          <w:lang w:eastAsia="en-GB"/>
        </w:rPr>
        <w:t>Who does this Policy cover?</w:t>
      </w:r>
      <w:bookmarkEnd w:id="12"/>
    </w:p>
    <w:p w14:paraId="41B14091" w14:textId="1241A658" w:rsidR="00BB2CEF" w:rsidRPr="003F40FF" w:rsidRDefault="00BB2CEF" w:rsidP="00DD7ECC">
      <w:pPr>
        <w:pStyle w:val="ListParagraph"/>
        <w:numPr>
          <w:ilvl w:val="1"/>
          <w:numId w:val="19"/>
        </w:numPr>
        <w:spacing w:after="0" w:line="480" w:lineRule="auto"/>
        <w:rPr>
          <w:rFonts w:ascii="Arial" w:eastAsia="Yu Mincho" w:hAnsi="Arial" w:cs="Arial"/>
          <w:kern w:val="0"/>
          <w:sz w:val="22"/>
          <w:szCs w:val="22"/>
          <w:lang w:eastAsia="en-GB"/>
          <w14:ligatures w14:val="none"/>
        </w:rPr>
      </w:pPr>
      <w:r w:rsidRPr="003F40FF">
        <w:rPr>
          <w:rFonts w:ascii="Arial" w:eastAsia="Yu Mincho" w:hAnsi="Arial" w:cs="Arial"/>
          <w:kern w:val="0"/>
          <w:sz w:val="22"/>
          <w:szCs w:val="22"/>
          <w:lang w:eastAsia="en-GB"/>
          <w14:ligatures w14:val="none"/>
        </w:rPr>
        <w:t>This policy applies to all employees, officers, consultants, contractors and agency workers.</w:t>
      </w:r>
    </w:p>
    <w:p w14:paraId="07EF9056" w14:textId="77777777" w:rsidR="00E46AF8" w:rsidRPr="003F40FF" w:rsidRDefault="00E46AF8" w:rsidP="00DD7ECC">
      <w:pPr>
        <w:pStyle w:val="ListParagraph"/>
        <w:spacing w:after="0" w:line="480" w:lineRule="auto"/>
        <w:ind w:left="792"/>
        <w:rPr>
          <w:rFonts w:ascii="Arial" w:eastAsia="Yu Mincho" w:hAnsi="Arial" w:cs="Arial"/>
          <w:kern w:val="0"/>
          <w:sz w:val="22"/>
          <w:szCs w:val="22"/>
          <w:lang w:eastAsia="en-GB"/>
          <w14:ligatures w14:val="none"/>
        </w:rPr>
      </w:pPr>
    </w:p>
    <w:p w14:paraId="69D94D52" w14:textId="77777777" w:rsidR="00392968" w:rsidRPr="003F40FF" w:rsidRDefault="00880906" w:rsidP="00DD7ECC">
      <w:pPr>
        <w:pStyle w:val="Heading1"/>
        <w:numPr>
          <w:ilvl w:val="0"/>
          <w:numId w:val="20"/>
        </w:numPr>
        <w:spacing w:line="480" w:lineRule="auto"/>
        <w:rPr>
          <w:rFonts w:ascii="Arial" w:eastAsia="Yu Mincho" w:hAnsi="Arial" w:cs="Arial"/>
          <w:b/>
          <w:bCs/>
          <w:color w:val="auto"/>
          <w:sz w:val="22"/>
          <w:szCs w:val="22"/>
          <w:lang w:eastAsia="en-GB"/>
        </w:rPr>
      </w:pPr>
      <w:bookmarkStart w:id="13" w:name="_Toc219188173"/>
      <w:r w:rsidRPr="003F40FF">
        <w:rPr>
          <w:rFonts w:ascii="Arial" w:eastAsia="Yu Mincho" w:hAnsi="Arial" w:cs="Arial"/>
          <w:b/>
          <w:bCs/>
          <w:color w:val="auto"/>
          <w:sz w:val="22"/>
          <w:szCs w:val="22"/>
          <w:lang w:eastAsia="en-GB"/>
        </w:rPr>
        <w:lastRenderedPageBreak/>
        <w:t xml:space="preserve">Financial </w:t>
      </w:r>
      <w:r w:rsidR="004D7145" w:rsidRPr="003F40FF">
        <w:rPr>
          <w:rFonts w:ascii="Arial" w:eastAsia="Yu Mincho" w:hAnsi="Arial" w:cs="Arial"/>
          <w:b/>
          <w:bCs/>
          <w:color w:val="auto"/>
          <w:sz w:val="22"/>
          <w:szCs w:val="22"/>
          <w:lang w:eastAsia="en-GB"/>
        </w:rPr>
        <w:t>Irregularities</w:t>
      </w:r>
      <w:bookmarkEnd w:id="13"/>
    </w:p>
    <w:p w14:paraId="72CDAD1C" w14:textId="77777777" w:rsidR="003A4757" w:rsidRDefault="7AF0E870" w:rsidP="00DD7ECC">
      <w:pPr>
        <w:pStyle w:val="ListParagraph"/>
        <w:numPr>
          <w:ilvl w:val="1"/>
          <w:numId w:val="20"/>
        </w:numPr>
        <w:spacing w:line="480" w:lineRule="auto"/>
        <w:rPr>
          <w:rFonts w:ascii="Arial" w:hAnsi="Arial" w:cs="Arial"/>
          <w:sz w:val="22"/>
          <w:szCs w:val="22"/>
          <w:lang w:eastAsia="en-GB"/>
        </w:rPr>
      </w:pPr>
      <w:r w:rsidRPr="44E9CD32">
        <w:rPr>
          <w:rFonts w:ascii="Arial" w:hAnsi="Arial" w:cs="Arial"/>
          <w:sz w:val="22"/>
          <w:szCs w:val="22"/>
          <w:lang w:eastAsia="en-GB"/>
        </w:rPr>
        <w:t>Internal Audit must be informed whenever a concern, regarding financial matters</w:t>
      </w:r>
      <w:r w:rsidR="003A4757">
        <w:rPr>
          <w:rFonts w:ascii="Arial" w:hAnsi="Arial" w:cs="Arial"/>
          <w:sz w:val="22"/>
          <w:szCs w:val="22"/>
          <w:lang w:eastAsia="en-GB"/>
        </w:rPr>
        <w:t>,</w:t>
      </w:r>
      <w:r w:rsidRPr="44E9CD32">
        <w:rPr>
          <w:rFonts w:ascii="Arial" w:hAnsi="Arial" w:cs="Arial"/>
          <w:sz w:val="22"/>
          <w:szCs w:val="22"/>
          <w:lang w:eastAsia="en-GB"/>
        </w:rPr>
        <w:t xml:space="preserve"> is reported.</w:t>
      </w:r>
      <w:bookmarkStart w:id="14" w:name="_Hlk216112161"/>
    </w:p>
    <w:p w14:paraId="62600364" w14:textId="19552734" w:rsidR="00392968" w:rsidRPr="003F40FF" w:rsidRDefault="00880906" w:rsidP="00DD7ECC">
      <w:pPr>
        <w:pStyle w:val="ListParagraph"/>
        <w:numPr>
          <w:ilvl w:val="1"/>
          <w:numId w:val="20"/>
        </w:numPr>
        <w:spacing w:line="480" w:lineRule="auto"/>
        <w:rPr>
          <w:rFonts w:ascii="Arial" w:hAnsi="Arial" w:cs="Arial"/>
          <w:sz w:val="22"/>
          <w:szCs w:val="22"/>
          <w:lang w:eastAsia="en-GB"/>
        </w:rPr>
      </w:pPr>
      <w:r w:rsidRPr="44E9CD32">
        <w:rPr>
          <w:rFonts w:ascii="Arial" w:hAnsi="Arial" w:cs="Arial"/>
          <w:sz w:val="22"/>
          <w:szCs w:val="22"/>
          <w:lang w:eastAsia="en-GB"/>
        </w:rPr>
        <w:t>Nothing in this policy overrides WLWA’s duties and responsibilities as set o</w:t>
      </w:r>
      <w:r w:rsidR="00171E8D" w:rsidRPr="44E9CD32">
        <w:rPr>
          <w:rFonts w:ascii="Arial" w:hAnsi="Arial" w:cs="Arial"/>
          <w:sz w:val="22"/>
          <w:szCs w:val="22"/>
          <w:lang w:eastAsia="en-GB"/>
        </w:rPr>
        <w:t xml:space="preserve">ut in the “Financial Regulations of WLWA”. </w:t>
      </w:r>
      <w:bookmarkEnd w:id="14"/>
    </w:p>
    <w:p w14:paraId="746EF1F7" w14:textId="77777777" w:rsidR="00392968" w:rsidRPr="003F40FF" w:rsidRDefault="00A91EA4" w:rsidP="00DD7ECC">
      <w:pPr>
        <w:pStyle w:val="Heading1"/>
        <w:numPr>
          <w:ilvl w:val="0"/>
          <w:numId w:val="20"/>
        </w:numPr>
        <w:spacing w:line="480" w:lineRule="auto"/>
        <w:rPr>
          <w:rFonts w:ascii="Arial" w:eastAsia="Yu Mincho" w:hAnsi="Arial" w:cs="Arial"/>
          <w:b/>
          <w:bCs/>
          <w:color w:val="auto"/>
          <w:sz w:val="22"/>
          <w:szCs w:val="22"/>
          <w:lang w:eastAsia="en-GB"/>
        </w:rPr>
      </w:pPr>
      <w:bookmarkStart w:id="15" w:name="_Toc219188174"/>
      <w:r w:rsidRPr="003F40FF">
        <w:rPr>
          <w:rFonts w:ascii="Arial" w:eastAsia="Yu Mincho" w:hAnsi="Arial" w:cs="Arial"/>
          <w:b/>
          <w:bCs/>
          <w:color w:val="auto"/>
          <w:sz w:val="22"/>
          <w:szCs w:val="22"/>
          <w:lang w:eastAsia="en-GB"/>
        </w:rPr>
        <w:t>Process</w:t>
      </w:r>
      <w:bookmarkEnd w:id="15"/>
    </w:p>
    <w:p w14:paraId="4D198ED5" w14:textId="77777777" w:rsidR="00392968" w:rsidRPr="003F40FF" w:rsidRDefault="00A91EA4" w:rsidP="00DD7ECC">
      <w:pPr>
        <w:pStyle w:val="ListParagraph"/>
        <w:numPr>
          <w:ilvl w:val="1"/>
          <w:numId w:val="20"/>
        </w:numPr>
        <w:spacing w:line="480" w:lineRule="auto"/>
        <w:rPr>
          <w:rFonts w:ascii="Arial" w:hAnsi="Arial" w:cs="Arial"/>
          <w:sz w:val="22"/>
          <w:szCs w:val="22"/>
          <w:lang w:eastAsia="en-GB"/>
        </w:rPr>
      </w:pPr>
      <w:r w:rsidRPr="003F40FF">
        <w:rPr>
          <w:rFonts w:ascii="Arial" w:hAnsi="Arial" w:cs="Arial"/>
          <w:sz w:val="22"/>
          <w:szCs w:val="22"/>
          <w:lang w:eastAsia="en-GB"/>
        </w:rPr>
        <w:t>Advice and Support</w:t>
      </w:r>
    </w:p>
    <w:p w14:paraId="483FEBC1" w14:textId="77777777" w:rsidR="007D648F" w:rsidRPr="007D648F" w:rsidRDefault="00A91EA4"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WLWA recognises that staff may wish to seek advice and support</w:t>
      </w:r>
      <w:r w:rsidR="00BF6E7D" w:rsidRPr="003F40FF">
        <w:rPr>
          <w:rFonts w:ascii="Arial" w:eastAsia="Yu Mincho" w:hAnsi="Arial" w:cs="Arial"/>
          <w:kern w:val="0"/>
          <w:sz w:val="22"/>
          <w:szCs w:val="22"/>
          <w:lang w:eastAsia="en-GB"/>
          <w14:ligatures w14:val="none"/>
        </w:rPr>
        <w:t xml:space="preserve"> from the recognised trade union representatives before blowing the whistle. Alternatively, advice may also be sought</w:t>
      </w:r>
      <w:r w:rsidR="00746DAA" w:rsidRPr="003F40FF">
        <w:rPr>
          <w:rFonts w:ascii="Arial" w:eastAsia="Yu Mincho" w:hAnsi="Arial" w:cs="Arial"/>
          <w:kern w:val="0"/>
          <w:sz w:val="22"/>
          <w:szCs w:val="22"/>
          <w:lang w:eastAsia="en-GB"/>
          <w14:ligatures w14:val="none"/>
        </w:rPr>
        <w:t xml:space="preserve"> from “Protect”. </w:t>
      </w:r>
    </w:p>
    <w:p w14:paraId="218D2B42" w14:textId="57442626" w:rsidR="00392968" w:rsidRPr="00CB451B" w:rsidRDefault="00746DAA" w:rsidP="007D648F">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Protect is</w:t>
      </w:r>
      <w:r w:rsidR="75856C96" w:rsidRPr="003F40FF">
        <w:rPr>
          <w:rFonts w:ascii="Arial" w:eastAsia="Yu Mincho" w:hAnsi="Arial" w:cs="Arial"/>
          <w:kern w:val="0"/>
          <w:sz w:val="22"/>
          <w:szCs w:val="22"/>
          <w:lang w:eastAsia="en-GB"/>
          <w14:ligatures w14:val="none"/>
        </w:rPr>
        <w:t xml:space="preserve"> a service WLWA engages to provide </w:t>
      </w:r>
      <w:r w:rsidRPr="003F40FF">
        <w:rPr>
          <w:rFonts w:ascii="Arial" w:eastAsia="Yu Mincho" w:hAnsi="Arial" w:cs="Arial"/>
          <w:kern w:val="0"/>
          <w:sz w:val="22"/>
          <w:szCs w:val="22"/>
          <w:lang w:eastAsia="en-GB"/>
          <w14:ligatures w14:val="none"/>
        </w:rPr>
        <w:t>a free</w:t>
      </w:r>
      <w:r w:rsidR="009D4147" w:rsidRPr="003F40FF">
        <w:rPr>
          <w:rFonts w:ascii="Arial" w:eastAsia="Yu Mincho" w:hAnsi="Arial" w:cs="Arial"/>
          <w:kern w:val="0"/>
          <w:sz w:val="22"/>
          <w:szCs w:val="22"/>
          <w:lang w:eastAsia="en-GB"/>
          <w14:ligatures w14:val="none"/>
        </w:rPr>
        <w:t>,</w:t>
      </w:r>
      <w:r w:rsidRPr="003F40FF">
        <w:rPr>
          <w:rFonts w:ascii="Arial" w:eastAsia="Yu Mincho" w:hAnsi="Arial" w:cs="Arial"/>
          <w:kern w:val="0"/>
          <w:sz w:val="22"/>
          <w:szCs w:val="22"/>
          <w:lang w:eastAsia="en-GB"/>
          <w14:ligatures w14:val="none"/>
        </w:rPr>
        <w:t xml:space="preserve"> confidential </w:t>
      </w:r>
      <w:r w:rsidR="009D4147" w:rsidRPr="003F40FF">
        <w:rPr>
          <w:rFonts w:ascii="Arial" w:eastAsia="Yu Mincho" w:hAnsi="Arial" w:cs="Arial"/>
          <w:kern w:val="0"/>
          <w:sz w:val="22"/>
          <w:szCs w:val="22"/>
          <w:lang w:eastAsia="en-GB"/>
          <w14:ligatures w14:val="none"/>
        </w:rPr>
        <w:t>advice</w:t>
      </w:r>
      <w:r w:rsidRPr="003F40FF">
        <w:rPr>
          <w:rFonts w:ascii="Arial" w:eastAsia="Yu Mincho" w:hAnsi="Arial" w:cs="Arial"/>
          <w:kern w:val="0"/>
          <w:sz w:val="22"/>
          <w:szCs w:val="22"/>
          <w:lang w:eastAsia="en-GB"/>
          <w14:ligatures w14:val="none"/>
        </w:rPr>
        <w:t xml:space="preserve"> service </w:t>
      </w:r>
      <w:r w:rsidR="009D4147" w:rsidRPr="003F40FF">
        <w:rPr>
          <w:rFonts w:ascii="Arial" w:eastAsia="Yu Mincho" w:hAnsi="Arial" w:cs="Arial"/>
          <w:kern w:val="0"/>
          <w:sz w:val="22"/>
          <w:szCs w:val="22"/>
          <w:lang w:eastAsia="en-GB"/>
          <w14:ligatures w14:val="none"/>
        </w:rPr>
        <w:t>that</w:t>
      </w:r>
      <w:r w:rsidRPr="003F40FF">
        <w:rPr>
          <w:rFonts w:ascii="Arial" w:eastAsia="Yu Mincho" w:hAnsi="Arial" w:cs="Arial"/>
          <w:kern w:val="0"/>
          <w:sz w:val="22"/>
          <w:szCs w:val="22"/>
          <w:lang w:eastAsia="en-GB"/>
          <w14:ligatures w14:val="none"/>
        </w:rPr>
        <w:t xml:space="preserve"> </w:t>
      </w:r>
      <w:r w:rsidR="009D4147" w:rsidRPr="003F40FF">
        <w:rPr>
          <w:rFonts w:ascii="Arial" w:eastAsia="Yu Mincho" w:hAnsi="Arial" w:cs="Arial"/>
          <w:kern w:val="0"/>
          <w:sz w:val="22"/>
          <w:szCs w:val="22"/>
          <w:lang w:eastAsia="en-GB"/>
          <w14:ligatures w14:val="none"/>
        </w:rPr>
        <w:t>specialises</w:t>
      </w:r>
      <w:r w:rsidRPr="003F40FF">
        <w:rPr>
          <w:rFonts w:ascii="Arial" w:eastAsia="Yu Mincho" w:hAnsi="Arial" w:cs="Arial"/>
          <w:kern w:val="0"/>
          <w:sz w:val="22"/>
          <w:szCs w:val="22"/>
          <w:lang w:eastAsia="en-GB"/>
          <w14:ligatures w14:val="none"/>
        </w:rPr>
        <w:t xml:space="preserve"> in whistleblowing</w:t>
      </w:r>
      <w:r w:rsidR="00F76CA6" w:rsidRPr="003F40FF">
        <w:rPr>
          <w:rFonts w:ascii="Arial" w:eastAsia="Yu Mincho" w:hAnsi="Arial" w:cs="Arial"/>
          <w:kern w:val="0"/>
          <w:sz w:val="22"/>
          <w:szCs w:val="22"/>
          <w:lang w:eastAsia="en-GB"/>
          <w14:ligatures w14:val="none"/>
        </w:rPr>
        <w:t>. Their website is</w:t>
      </w:r>
      <w:r w:rsidR="009D4147" w:rsidRPr="003F40FF">
        <w:rPr>
          <w:rFonts w:ascii="Arial" w:eastAsia="Yu Mincho" w:hAnsi="Arial" w:cs="Arial"/>
          <w:kern w:val="0"/>
          <w:sz w:val="22"/>
          <w:szCs w:val="22"/>
          <w:lang w:eastAsia="en-GB"/>
          <w14:ligatures w14:val="none"/>
        </w:rPr>
        <w:t xml:space="preserve"> </w:t>
      </w:r>
      <w:hyperlink r:id="rId11" w:history="1">
        <w:r w:rsidR="009D4147" w:rsidRPr="003F40FF">
          <w:rPr>
            <w:rStyle w:val="Hyperlink"/>
            <w:rFonts w:ascii="Arial" w:eastAsia="Yu Mincho" w:hAnsi="Arial" w:cs="Arial"/>
            <w:color w:val="auto"/>
            <w:kern w:val="0"/>
            <w:sz w:val="22"/>
            <w:szCs w:val="22"/>
            <w:lang w:eastAsia="en-GB"/>
            <w14:ligatures w14:val="none"/>
          </w:rPr>
          <w:t>Protect - Speak up stop harm - Whistleblowing Homepage</w:t>
        </w:r>
      </w:hyperlink>
      <w:hyperlink r:id="rId12" w:history="1">
        <w:r w:rsidR="00B859D6" w:rsidRPr="003F40FF">
          <w:rPr>
            <w:rStyle w:val="Hyperlink"/>
            <w:rFonts w:ascii="Arial" w:eastAsia="Yu Mincho" w:hAnsi="Arial" w:cs="Arial"/>
            <w:color w:val="auto"/>
            <w:kern w:val="0"/>
            <w:sz w:val="22"/>
            <w:szCs w:val="22"/>
            <w:lang w:eastAsia="en-GB"/>
            <w14:ligatures w14:val="none"/>
          </w:rPr>
          <w:t>.</w:t>
        </w:r>
      </w:hyperlink>
      <w:r w:rsidR="00B859D6" w:rsidRPr="003F40FF">
        <w:rPr>
          <w:rFonts w:ascii="Arial" w:eastAsia="Yu Mincho" w:hAnsi="Arial" w:cs="Arial"/>
          <w:kern w:val="0"/>
          <w:sz w:val="22"/>
          <w:szCs w:val="22"/>
          <w:lang w:eastAsia="en-GB"/>
          <w14:ligatures w14:val="none"/>
        </w:rPr>
        <w:t xml:space="preserve"> They can be contacted by telephone on 02031172520.</w:t>
      </w:r>
    </w:p>
    <w:p w14:paraId="73BC172A" w14:textId="77777777" w:rsidR="00CB451B" w:rsidRPr="003F40FF" w:rsidRDefault="00CB451B" w:rsidP="00DD7ECC">
      <w:pPr>
        <w:pStyle w:val="ListParagraph"/>
        <w:spacing w:line="480" w:lineRule="auto"/>
        <w:ind w:left="1224"/>
        <w:rPr>
          <w:rFonts w:ascii="Arial" w:hAnsi="Arial" w:cs="Arial"/>
          <w:sz w:val="22"/>
          <w:szCs w:val="22"/>
          <w:lang w:eastAsia="en-GB"/>
        </w:rPr>
      </w:pPr>
    </w:p>
    <w:p w14:paraId="54D97341" w14:textId="77777777" w:rsidR="00392968" w:rsidRPr="003F40FF" w:rsidRDefault="00A31022"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Confidentiality</w:t>
      </w:r>
    </w:p>
    <w:p w14:paraId="506F538B" w14:textId="77777777" w:rsidR="00392968" w:rsidRPr="003F40FF" w:rsidRDefault="00A31022"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WLWA hopes that individuals will feel able to voice whistleblowing concerns openly under the policy</w:t>
      </w:r>
      <w:r w:rsidR="00312128" w:rsidRPr="003F40FF">
        <w:rPr>
          <w:rFonts w:ascii="Arial" w:eastAsia="Yu Mincho" w:hAnsi="Arial" w:cs="Arial"/>
          <w:kern w:val="0"/>
          <w:sz w:val="22"/>
          <w:szCs w:val="22"/>
          <w:lang w:eastAsia="en-GB"/>
          <w14:ligatures w14:val="none"/>
        </w:rPr>
        <w:t>.</w:t>
      </w:r>
    </w:p>
    <w:p w14:paraId="514D7BA1" w14:textId="27150B45" w:rsidR="00392968" w:rsidRPr="003F40FF" w:rsidRDefault="00322A71"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However,</w:t>
      </w:r>
      <w:r w:rsidR="00312128" w:rsidRPr="003F40FF">
        <w:rPr>
          <w:rFonts w:ascii="Arial" w:eastAsia="Yu Mincho" w:hAnsi="Arial" w:cs="Arial"/>
          <w:kern w:val="0"/>
          <w:sz w:val="22"/>
          <w:szCs w:val="22"/>
          <w:lang w:eastAsia="en-GB"/>
          <w14:ligatures w14:val="none"/>
        </w:rPr>
        <w:t xml:space="preserve"> if the individual wishes to raise concerns confidentially, WLWA will make every effort to keep their identity </w:t>
      </w:r>
      <w:r w:rsidR="005B4621">
        <w:rPr>
          <w:rFonts w:ascii="Arial" w:eastAsia="Yu Mincho" w:hAnsi="Arial" w:cs="Arial"/>
          <w:kern w:val="0"/>
          <w:sz w:val="22"/>
          <w:szCs w:val="22"/>
          <w:lang w:eastAsia="en-GB"/>
          <w14:ligatures w14:val="none"/>
        </w:rPr>
        <w:t>confidential</w:t>
      </w:r>
      <w:r w:rsidR="00312128" w:rsidRPr="003F40FF">
        <w:rPr>
          <w:rFonts w:ascii="Arial" w:eastAsia="Yu Mincho" w:hAnsi="Arial" w:cs="Arial"/>
          <w:kern w:val="0"/>
          <w:sz w:val="22"/>
          <w:szCs w:val="22"/>
          <w:lang w:eastAsia="en-GB"/>
          <w14:ligatures w14:val="none"/>
        </w:rPr>
        <w:t>.</w:t>
      </w:r>
    </w:p>
    <w:p w14:paraId="783E6FA6" w14:textId="77777777" w:rsidR="00392968" w:rsidRPr="003F40FF" w:rsidRDefault="00312128"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All concerns reported under the Whistleblowing Policy will be handled sensitively</w:t>
      </w:r>
      <w:r w:rsidR="00443E8F" w:rsidRPr="003F40FF">
        <w:rPr>
          <w:rFonts w:ascii="Arial" w:eastAsia="Yu Mincho" w:hAnsi="Arial" w:cs="Arial"/>
          <w:kern w:val="0"/>
          <w:sz w:val="22"/>
          <w:szCs w:val="22"/>
          <w:lang w:eastAsia="en-GB"/>
          <w14:ligatures w14:val="none"/>
        </w:rPr>
        <w:t xml:space="preserve"> and discreetly.</w:t>
      </w:r>
    </w:p>
    <w:p w14:paraId="45FFBF8A" w14:textId="77777777" w:rsidR="00392968" w:rsidRPr="003F40FF" w:rsidRDefault="00443E8F"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Obligations rest on all parties involved, including the Whistleblower</w:t>
      </w:r>
      <w:r w:rsidR="00C70D16" w:rsidRPr="003F40FF">
        <w:rPr>
          <w:rFonts w:ascii="Arial" w:eastAsia="Yu Mincho" w:hAnsi="Arial" w:cs="Arial"/>
          <w:kern w:val="0"/>
          <w:sz w:val="22"/>
          <w:szCs w:val="22"/>
          <w:lang w:eastAsia="en-GB"/>
          <w14:ligatures w14:val="none"/>
        </w:rPr>
        <w:t>, to do their utmost to protect the identity of the person reporting the concern if that is their wish</w:t>
      </w:r>
      <w:r w:rsidR="009437CF" w:rsidRPr="003F40FF">
        <w:rPr>
          <w:rFonts w:ascii="Arial" w:eastAsia="Yu Mincho" w:hAnsi="Arial" w:cs="Arial"/>
          <w:kern w:val="0"/>
          <w:sz w:val="22"/>
          <w:szCs w:val="22"/>
          <w:lang w:eastAsia="en-GB"/>
          <w14:ligatures w14:val="none"/>
        </w:rPr>
        <w:t>.</w:t>
      </w:r>
    </w:p>
    <w:p w14:paraId="4B065632" w14:textId="77777777" w:rsidR="00392968" w:rsidRPr="003F40FF" w:rsidRDefault="009437CF"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Should there be any exceptional circumstances where the whistleblower’s identity has to be disclosed (for instance, if any case went to court), this would be discussed with them beforehand.</w:t>
      </w:r>
    </w:p>
    <w:p w14:paraId="104CCDF6" w14:textId="77777777" w:rsidR="00392968" w:rsidRPr="00CB451B" w:rsidRDefault="009437CF"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Any breaches of confidentiality may be considered under WLWA’s Discip</w:t>
      </w:r>
      <w:r w:rsidR="00322A71" w:rsidRPr="003F40FF">
        <w:rPr>
          <w:rFonts w:ascii="Arial" w:eastAsia="Yu Mincho" w:hAnsi="Arial" w:cs="Arial"/>
          <w:kern w:val="0"/>
          <w:sz w:val="22"/>
          <w:szCs w:val="22"/>
          <w:lang w:eastAsia="en-GB"/>
          <w14:ligatures w14:val="none"/>
        </w:rPr>
        <w:t>linary Policy.</w:t>
      </w:r>
    </w:p>
    <w:p w14:paraId="4E9A4701" w14:textId="77777777" w:rsidR="00CB451B" w:rsidRPr="003F40FF" w:rsidRDefault="00CB451B" w:rsidP="00DD7ECC">
      <w:pPr>
        <w:pStyle w:val="ListParagraph"/>
        <w:spacing w:line="480" w:lineRule="auto"/>
        <w:ind w:left="1224"/>
        <w:rPr>
          <w:rFonts w:ascii="Arial" w:hAnsi="Arial" w:cs="Arial"/>
          <w:sz w:val="22"/>
          <w:szCs w:val="22"/>
          <w:lang w:eastAsia="en-GB"/>
        </w:rPr>
      </w:pPr>
    </w:p>
    <w:p w14:paraId="7878755D" w14:textId="77777777" w:rsidR="00392968" w:rsidRPr="003F40FF" w:rsidRDefault="00322A71"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How to Raise a Concern</w:t>
      </w:r>
    </w:p>
    <w:p w14:paraId="1204DF0B" w14:textId="77777777" w:rsidR="00392968" w:rsidRPr="003F40FF" w:rsidRDefault="00396E7C"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Anyone who has a concern about wrongdoing should first raise it with their line manager or a more senior manager</w:t>
      </w:r>
      <w:r w:rsidR="008F69D6" w:rsidRPr="003F40FF">
        <w:rPr>
          <w:rFonts w:ascii="Arial" w:eastAsia="Yu Mincho" w:hAnsi="Arial" w:cs="Arial"/>
          <w:kern w:val="0"/>
          <w:sz w:val="22"/>
          <w:szCs w:val="22"/>
          <w:lang w:eastAsia="en-GB"/>
          <w14:ligatures w14:val="none"/>
        </w:rPr>
        <w:t>.</w:t>
      </w:r>
    </w:p>
    <w:p w14:paraId="6595D085" w14:textId="77777777" w:rsidR="00392968" w:rsidRPr="003F40FF" w:rsidRDefault="008F69D6"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If there is a personal interest in the matter, they should inform the manager at the outset.</w:t>
      </w:r>
    </w:p>
    <w:p w14:paraId="20D7DA82" w14:textId="77777777" w:rsidR="00392968" w:rsidRPr="003F40FF" w:rsidRDefault="0018495D"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If it is felt </w:t>
      </w:r>
      <w:r w:rsidR="00CF5D7E" w:rsidRPr="003F40FF">
        <w:rPr>
          <w:rFonts w:ascii="Arial" w:eastAsia="Yu Mincho" w:hAnsi="Arial" w:cs="Arial"/>
          <w:kern w:val="0"/>
          <w:sz w:val="22"/>
          <w:szCs w:val="22"/>
          <w:lang w:eastAsia="en-GB"/>
          <w14:ligatures w14:val="none"/>
        </w:rPr>
        <w:t xml:space="preserve">that </w:t>
      </w:r>
      <w:r w:rsidRPr="003F40FF">
        <w:rPr>
          <w:rFonts w:ascii="Arial" w:eastAsia="Yu Mincho" w:hAnsi="Arial" w:cs="Arial"/>
          <w:kern w:val="0"/>
          <w:sz w:val="22"/>
          <w:szCs w:val="22"/>
          <w:lang w:eastAsia="en-GB"/>
          <w14:ligatures w14:val="none"/>
        </w:rPr>
        <w:t>the concern cannot be raised with the line manager, for whatever reason, there are other people within WLWA to whom the concern can be reported:</w:t>
      </w:r>
    </w:p>
    <w:p w14:paraId="087CDC94" w14:textId="77777777" w:rsidR="00392968" w:rsidRPr="003F40FF" w:rsidRDefault="0018495D"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Head of People and Culture</w:t>
      </w:r>
    </w:p>
    <w:p w14:paraId="60712019" w14:textId="77777777" w:rsidR="00392968" w:rsidRPr="003F40FF" w:rsidRDefault="0018495D"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Managing Director</w:t>
      </w:r>
    </w:p>
    <w:p w14:paraId="6058696E" w14:textId="77777777" w:rsidR="00392968" w:rsidRPr="003F40FF" w:rsidRDefault="0018495D"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Director of </w:t>
      </w:r>
      <w:r w:rsidR="00EF3020" w:rsidRPr="003F40FF">
        <w:rPr>
          <w:rFonts w:ascii="Arial" w:eastAsia="Yu Mincho" w:hAnsi="Arial" w:cs="Arial"/>
          <w:kern w:val="0"/>
          <w:sz w:val="22"/>
          <w:szCs w:val="22"/>
          <w:lang w:eastAsia="en-GB"/>
          <w14:ligatures w14:val="none"/>
        </w:rPr>
        <w:t>Finance and Corporate Resources</w:t>
      </w:r>
    </w:p>
    <w:p w14:paraId="6E1AD7A3" w14:textId="77777777" w:rsidR="00392968" w:rsidRPr="003F40FF" w:rsidRDefault="00CF5D7E"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If the concern relates to possible fraud, corruption, </w:t>
      </w:r>
      <w:r w:rsidR="001B286C" w:rsidRPr="003F40FF">
        <w:rPr>
          <w:rFonts w:ascii="Arial" w:eastAsia="Yu Mincho" w:hAnsi="Arial" w:cs="Arial"/>
          <w:kern w:val="0"/>
          <w:sz w:val="22"/>
          <w:szCs w:val="22"/>
          <w:lang w:eastAsia="en-GB"/>
          <w14:ligatures w14:val="none"/>
        </w:rPr>
        <w:t>financial</w:t>
      </w:r>
      <w:r w:rsidRPr="003F40FF">
        <w:rPr>
          <w:rFonts w:ascii="Arial" w:eastAsia="Yu Mincho" w:hAnsi="Arial" w:cs="Arial"/>
          <w:kern w:val="0"/>
          <w:sz w:val="22"/>
          <w:szCs w:val="22"/>
          <w:lang w:eastAsia="en-GB"/>
          <w14:ligatures w14:val="none"/>
        </w:rPr>
        <w:t xml:space="preserve"> malpractice or bribery, under the Bribery Act 2010, you are asked to raise the matter dire</w:t>
      </w:r>
      <w:r w:rsidR="001B286C" w:rsidRPr="003F40FF">
        <w:rPr>
          <w:rFonts w:ascii="Arial" w:eastAsia="Yu Mincho" w:hAnsi="Arial" w:cs="Arial"/>
          <w:kern w:val="0"/>
          <w:sz w:val="22"/>
          <w:szCs w:val="22"/>
          <w:lang w:eastAsia="en-GB"/>
          <w14:ligatures w14:val="none"/>
        </w:rPr>
        <w:t>ctly with the Treasurer, who is best placed to deal with such issues.</w:t>
      </w:r>
    </w:p>
    <w:p w14:paraId="1AACD45B" w14:textId="77777777" w:rsidR="00392968" w:rsidRPr="003F40FF" w:rsidRDefault="001B286C"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If it is felt </w:t>
      </w:r>
      <w:r w:rsidR="00C76258" w:rsidRPr="003F40FF">
        <w:rPr>
          <w:rFonts w:ascii="Arial" w:eastAsia="Yu Mincho" w:hAnsi="Arial" w:cs="Arial"/>
          <w:kern w:val="0"/>
          <w:sz w:val="22"/>
          <w:szCs w:val="22"/>
          <w:lang w:eastAsia="en-GB"/>
          <w14:ligatures w14:val="none"/>
        </w:rPr>
        <w:t xml:space="preserve">that </w:t>
      </w:r>
      <w:r w:rsidRPr="003F40FF">
        <w:rPr>
          <w:rFonts w:ascii="Arial" w:eastAsia="Yu Mincho" w:hAnsi="Arial" w:cs="Arial"/>
          <w:kern w:val="0"/>
          <w:sz w:val="22"/>
          <w:szCs w:val="22"/>
          <w:lang w:eastAsia="en-GB"/>
          <w14:ligatures w14:val="none"/>
        </w:rPr>
        <w:t xml:space="preserve">the matter is so serious </w:t>
      </w:r>
      <w:r w:rsidR="00C76258" w:rsidRPr="003F40FF">
        <w:rPr>
          <w:rFonts w:ascii="Arial" w:eastAsia="Yu Mincho" w:hAnsi="Arial" w:cs="Arial"/>
          <w:kern w:val="0"/>
          <w:sz w:val="22"/>
          <w:szCs w:val="22"/>
          <w:lang w:eastAsia="en-GB"/>
          <w14:ligatures w14:val="none"/>
        </w:rPr>
        <w:t>that you</w:t>
      </w:r>
      <w:r w:rsidRPr="003F40FF">
        <w:rPr>
          <w:rFonts w:ascii="Arial" w:eastAsia="Yu Mincho" w:hAnsi="Arial" w:cs="Arial"/>
          <w:kern w:val="0"/>
          <w:sz w:val="22"/>
          <w:szCs w:val="22"/>
          <w:lang w:eastAsia="en-GB"/>
          <w14:ligatures w14:val="none"/>
        </w:rPr>
        <w:t xml:space="preserve"> cannot discuss it with any of the above, then you should contact the Clerk of the Authority.</w:t>
      </w:r>
    </w:p>
    <w:p w14:paraId="24DA18D1" w14:textId="570B889F" w:rsidR="0BBFF582" w:rsidRDefault="0BBFF582" w:rsidP="00DD7ECC">
      <w:pPr>
        <w:pStyle w:val="ListParagraph"/>
        <w:numPr>
          <w:ilvl w:val="2"/>
          <w:numId w:val="20"/>
        </w:numPr>
        <w:spacing w:line="480" w:lineRule="auto"/>
        <w:rPr>
          <w:rFonts w:ascii="Arial" w:eastAsia="Yu Mincho" w:hAnsi="Arial" w:cs="Arial"/>
          <w:sz w:val="22"/>
          <w:szCs w:val="22"/>
          <w:lang w:eastAsia="en-GB"/>
        </w:rPr>
      </w:pPr>
      <w:r w:rsidRPr="44E9CD32">
        <w:rPr>
          <w:rFonts w:ascii="Arial" w:eastAsia="Yu Mincho" w:hAnsi="Arial" w:cs="Arial"/>
          <w:sz w:val="22"/>
          <w:szCs w:val="22"/>
          <w:lang w:eastAsia="en-GB"/>
        </w:rPr>
        <w:t>WLWA would prefer you to always raise any concerns promptly, regardless of waiting for or seeking proof independently.</w:t>
      </w:r>
    </w:p>
    <w:p w14:paraId="2F1A7A96" w14:textId="77777777" w:rsidR="00CB451B" w:rsidRDefault="00CB451B" w:rsidP="00DD7ECC">
      <w:pPr>
        <w:pStyle w:val="ListParagraph"/>
        <w:spacing w:line="480" w:lineRule="auto"/>
        <w:ind w:left="1224"/>
        <w:rPr>
          <w:rFonts w:ascii="Arial" w:eastAsia="Yu Mincho" w:hAnsi="Arial" w:cs="Arial"/>
          <w:sz w:val="22"/>
          <w:szCs w:val="22"/>
          <w:lang w:eastAsia="en-GB"/>
        </w:rPr>
      </w:pPr>
    </w:p>
    <w:p w14:paraId="03DFA6D4" w14:textId="77777777" w:rsidR="00392968" w:rsidRPr="003F40FF" w:rsidRDefault="003C1D04"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How WLWA Will Respond</w:t>
      </w:r>
    </w:p>
    <w:p w14:paraId="18EE11CD" w14:textId="77777777" w:rsidR="00777864" w:rsidRPr="003F40FF" w:rsidRDefault="004E4D4A"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For issues reported outside of line managemen</w:t>
      </w:r>
      <w:r w:rsidR="00777864" w:rsidRPr="003F40FF">
        <w:rPr>
          <w:rFonts w:ascii="Arial" w:eastAsia="Yu Mincho" w:hAnsi="Arial" w:cs="Arial"/>
          <w:b/>
          <w:bCs/>
          <w:kern w:val="0"/>
          <w:sz w:val="22"/>
          <w:szCs w:val="22"/>
          <w:lang w:eastAsia="en-GB"/>
          <w14:ligatures w14:val="none"/>
        </w:rPr>
        <w:t>t</w:t>
      </w:r>
    </w:p>
    <w:p w14:paraId="3AE7B40C" w14:textId="03F0AB0F" w:rsidR="00777864" w:rsidRPr="003F40FF" w:rsidRDefault="004E4D4A"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When an issue is reported outside of the line management, the person receiving the concern (i.e. one of the named postholders outlined in 7.3.3</w:t>
      </w:r>
      <w:r w:rsidR="00347480" w:rsidRPr="003F40FF">
        <w:rPr>
          <w:rFonts w:ascii="Arial" w:eastAsia="Yu Mincho" w:hAnsi="Arial" w:cs="Arial"/>
          <w:kern w:val="0"/>
          <w:sz w:val="22"/>
          <w:szCs w:val="22"/>
          <w:lang w:eastAsia="en-GB"/>
          <w14:ligatures w14:val="none"/>
        </w:rPr>
        <w:t>.1</w:t>
      </w:r>
      <w:r w:rsidR="00371E24" w:rsidRPr="003F40FF">
        <w:rPr>
          <w:rFonts w:ascii="Arial" w:eastAsia="Yu Mincho" w:hAnsi="Arial" w:cs="Arial"/>
          <w:kern w:val="0"/>
          <w:sz w:val="22"/>
          <w:szCs w:val="22"/>
          <w:lang w:eastAsia="en-GB"/>
          <w14:ligatures w14:val="none"/>
        </w:rPr>
        <w:t>, 7.3.</w:t>
      </w:r>
      <w:r w:rsidR="008571AD" w:rsidRPr="003F40FF">
        <w:rPr>
          <w:rFonts w:ascii="Arial" w:eastAsia="Yu Mincho" w:hAnsi="Arial" w:cs="Arial"/>
          <w:kern w:val="0"/>
          <w:sz w:val="22"/>
          <w:szCs w:val="22"/>
          <w:lang w:eastAsia="en-GB"/>
          <w14:ligatures w14:val="none"/>
        </w:rPr>
        <w:t>3.2</w:t>
      </w:r>
      <w:r w:rsidR="00371E24" w:rsidRPr="003F40FF">
        <w:rPr>
          <w:rFonts w:ascii="Arial" w:eastAsia="Yu Mincho" w:hAnsi="Arial" w:cs="Arial"/>
          <w:kern w:val="0"/>
          <w:sz w:val="22"/>
          <w:szCs w:val="22"/>
          <w:lang w:eastAsia="en-GB"/>
          <w14:ligatures w14:val="none"/>
        </w:rPr>
        <w:t xml:space="preserve"> and 7.3.</w:t>
      </w:r>
      <w:r w:rsidR="008571AD" w:rsidRPr="003F40FF">
        <w:rPr>
          <w:rFonts w:ascii="Arial" w:eastAsia="Yu Mincho" w:hAnsi="Arial" w:cs="Arial"/>
          <w:kern w:val="0"/>
          <w:sz w:val="22"/>
          <w:szCs w:val="22"/>
          <w:lang w:eastAsia="en-GB"/>
          <w14:ligatures w14:val="none"/>
        </w:rPr>
        <w:t xml:space="preserve">3.3 or </w:t>
      </w:r>
      <w:r w:rsidR="004A386D" w:rsidRPr="003F40FF">
        <w:rPr>
          <w:rFonts w:ascii="Arial" w:eastAsia="Yu Mincho" w:hAnsi="Arial" w:cs="Arial"/>
          <w:kern w:val="0"/>
          <w:sz w:val="22"/>
          <w:szCs w:val="22"/>
          <w:lang w:eastAsia="en-GB"/>
          <w14:ligatures w14:val="none"/>
        </w:rPr>
        <w:t>7.3.4 and/or 7.3.5</w:t>
      </w:r>
      <w:r w:rsidR="00371E24" w:rsidRPr="003F40FF">
        <w:rPr>
          <w:rFonts w:ascii="Arial" w:eastAsia="Yu Mincho" w:hAnsi="Arial" w:cs="Arial"/>
          <w:kern w:val="0"/>
          <w:sz w:val="22"/>
          <w:szCs w:val="22"/>
          <w:lang w:eastAsia="en-GB"/>
          <w14:ligatures w14:val="none"/>
        </w:rPr>
        <w:t>) will assess the concerns and determine whether or not further investigation is appropriate.</w:t>
      </w:r>
    </w:p>
    <w:p w14:paraId="1EF1772F" w14:textId="77777777" w:rsidR="00777864" w:rsidRPr="003F40FF" w:rsidRDefault="00371E24"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Where further action is required</w:t>
      </w:r>
      <w:r w:rsidR="00D231B4" w:rsidRPr="003F40FF">
        <w:rPr>
          <w:rFonts w:ascii="Arial" w:eastAsia="Yu Mincho" w:hAnsi="Arial" w:cs="Arial"/>
          <w:kern w:val="0"/>
          <w:sz w:val="22"/>
          <w:szCs w:val="22"/>
          <w:lang w:eastAsia="en-GB"/>
          <w14:ligatures w14:val="none"/>
        </w:rPr>
        <w:t>, the recipient will send a factual report to an appropriate manager asking them to investigate. If the whistleblower wants their identity</w:t>
      </w:r>
      <w:r w:rsidR="003B16D2" w:rsidRPr="003F40FF">
        <w:rPr>
          <w:rFonts w:ascii="Arial" w:eastAsia="Yu Mincho" w:hAnsi="Arial" w:cs="Arial"/>
          <w:kern w:val="0"/>
          <w:sz w:val="22"/>
          <w:szCs w:val="22"/>
          <w:lang w:eastAsia="en-GB"/>
          <w14:ligatures w14:val="none"/>
        </w:rPr>
        <w:t xml:space="preserve"> to be kept confidential</w:t>
      </w:r>
      <w:r w:rsidR="000E6729" w:rsidRPr="003F40FF">
        <w:rPr>
          <w:rFonts w:ascii="Arial" w:eastAsia="Yu Mincho" w:hAnsi="Arial" w:cs="Arial"/>
          <w:kern w:val="0"/>
          <w:sz w:val="22"/>
          <w:szCs w:val="22"/>
          <w:lang w:eastAsia="en-GB"/>
          <w14:ligatures w14:val="none"/>
        </w:rPr>
        <w:t>,</w:t>
      </w:r>
      <w:r w:rsidR="003B16D2" w:rsidRPr="003F40FF">
        <w:rPr>
          <w:rFonts w:ascii="Arial" w:eastAsia="Yu Mincho" w:hAnsi="Arial" w:cs="Arial"/>
          <w:kern w:val="0"/>
          <w:sz w:val="22"/>
          <w:szCs w:val="22"/>
          <w:lang w:eastAsia="en-GB"/>
          <w14:ligatures w14:val="none"/>
        </w:rPr>
        <w:t xml:space="preserve"> then this will not be disclosed to the investigator.</w:t>
      </w:r>
    </w:p>
    <w:p w14:paraId="2B42D2AF" w14:textId="77777777" w:rsidR="00777864" w:rsidRPr="00CB451B" w:rsidRDefault="003B16D2"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lastRenderedPageBreak/>
        <w:t>In certain exceptional circumstances, the recipient may need to refer the concern to an appr</w:t>
      </w:r>
      <w:r w:rsidR="00E71DA2" w:rsidRPr="003F40FF">
        <w:rPr>
          <w:rFonts w:ascii="Arial" w:eastAsia="Yu Mincho" w:hAnsi="Arial" w:cs="Arial"/>
          <w:kern w:val="0"/>
          <w:sz w:val="22"/>
          <w:szCs w:val="22"/>
          <w:lang w:eastAsia="en-GB"/>
          <w14:ligatures w14:val="none"/>
        </w:rPr>
        <w:t>opriate authority</w:t>
      </w:r>
      <w:r w:rsidR="000E6729" w:rsidRPr="003F40FF">
        <w:rPr>
          <w:rFonts w:ascii="Arial" w:eastAsia="Yu Mincho" w:hAnsi="Arial" w:cs="Arial"/>
          <w:kern w:val="0"/>
          <w:sz w:val="22"/>
          <w:szCs w:val="22"/>
          <w:lang w:eastAsia="en-GB"/>
          <w14:ligatures w14:val="none"/>
        </w:rPr>
        <w:t>,</w:t>
      </w:r>
      <w:r w:rsidR="00E71DA2" w:rsidRPr="003F40FF">
        <w:rPr>
          <w:rFonts w:ascii="Arial" w:eastAsia="Yu Mincho" w:hAnsi="Arial" w:cs="Arial"/>
          <w:kern w:val="0"/>
          <w:sz w:val="22"/>
          <w:szCs w:val="22"/>
          <w:lang w:eastAsia="en-GB"/>
          <w14:ligatures w14:val="none"/>
        </w:rPr>
        <w:t xml:space="preserve"> e.g., the Police, the External Auditor, or they may need to discuss with the Clerk of the Authority</w:t>
      </w:r>
      <w:r w:rsidR="00597F07" w:rsidRPr="003F40FF">
        <w:rPr>
          <w:rFonts w:ascii="Arial" w:eastAsia="Yu Mincho" w:hAnsi="Arial" w:cs="Arial"/>
          <w:kern w:val="0"/>
          <w:sz w:val="22"/>
          <w:szCs w:val="22"/>
          <w:lang w:eastAsia="en-GB"/>
          <w14:ligatures w14:val="none"/>
        </w:rPr>
        <w:t xml:space="preserve"> the option of an independent enquiry involving people from outside WLWA.</w:t>
      </w:r>
    </w:p>
    <w:p w14:paraId="417F90DB" w14:textId="77777777" w:rsidR="00CB451B" w:rsidRPr="003F40FF" w:rsidRDefault="00CB451B" w:rsidP="00DD7ECC">
      <w:pPr>
        <w:pStyle w:val="ListParagraph"/>
        <w:spacing w:line="480" w:lineRule="auto"/>
        <w:ind w:left="1728"/>
        <w:rPr>
          <w:rFonts w:ascii="Arial" w:hAnsi="Arial" w:cs="Arial"/>
          <w:sz w:val="22"/>
          <w:szCs w:val="22"/>
          <w:lang w:eastAsia="en-GB"/>
        </w:rPr>
      </w:pPr>
    </w:p>
    <w:p w14:paraId="5E777CAA" w14:textId="77777777" w:rsidR="00777864" w:rsidRPr="003F40FF" w:rsidRDefault="00597F07"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Issues reported to the Line Manager</w:t>
      </w:r>
    </w:p>
    <w:p w14:paraId="288FB885" w14:textId="77777777" w:rsidR="00777864" w:rsidRPr="003F40FF" w:rsidRDefault="002075D8"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When an issue is reported to the line manager directly, the manager should consider the most appropriate means of dealing with the concern</w:t>
      </w:r>
      <w:r w:rsidR="00E67C5C" w:rsidRPr="003F40FF">
        <w:rPr>
          <w:rFonts w:ascii="Arial" w:eastAsia="Yu Mincho" w:hAnsi="Arial" w:cs="Arial"/>
          <w:kern w:val="0"/>
          <w:sz w:val="22"/>
          <w:szCs w:val="22"/>
          <w:lang w:eastAsia="en-GB"/>
          <w14:ligatures w14:val="none"/>
        </w:rPr>
        <w:t>.</w:t>
      </w:r>
    </w:p>
    <w:p w14:paraId="175CCEC5" w14:textId="44010853" w:rsidR="00777864" w:rsidRPr="003F40FF" w:rsidRDefault="00E67C5C"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The manager may wish to take advice, either from their own manager or from one of the </w:t>
      </w:r>
      <w:r w:rsidR="00AC582F" w:rsidRPr="003F40FF">
        <w:rPr>
          <w:rFonts w:ascii="Arial" w:eastAsia="Yu Mincho" w:hAnsi="Arial" w:cs="Arial"/>
          <w:kern w:val="0"/>
          <w:sz w:val="22"/>
          <w:szCs w:val="22"/>
          <w:lang w:eastAsia="en-GB"/>
          <w14:ligatures w14:val="none"/>
        </w:rPr>
        <w:t>postholders</w:t>
      </w:r>
      <w:r w:rsidRPr="003F40FF">
        <w:rPr>
          <w:rFonts w:ascii="Arial" w:eastAsia="Yu Mincho" w:hAnsi="Arial" w:cs="Arial"/>
          <w:kern w:val="0"/>
          <w:sz w:val="22"/>
          <w:szCs w:val="22"/>
          <w:lang w:eastAsia="en-GB"/>
          <w14:ligatures w14:val="none"/>
        </w:rPr>
        <w:t xml:space="preserve"> referenced under </w:t>
      </w:r>
      <w:r w:rsidR="004A386D" w:rsidRPr="003F40FF">
        <w:rPr>
          <w:rFonts w:ascii="Arial" w:eastAsia="Yu Mincho" w:hAnsi="Arial" w:cs="Arial"/>
          <w:kern w:val="0"/>
          <w:sz w:val="22"/>
          <w:szCs w:val="22"/>
          <w:lang w:eastAsia="en-GB"/>
          <w14:ligatures w14:val="none"/>
        </w:rPr>
        <w:t>7.3.3.1, 7.3.3.2 and 7.3.3.3 or 7.3.4 and/or 7.3.5</w:t>
      </w:r>
      <w:r w:rsidR="00AC582F" w:rsidRPr="003F40FF">
        <w:rPr>
          <w:rFonts w:ascii="Arial" w:eastAsia="Yu Mincho" w:hAnsi="Arial" w:cs="Arial"/>
          <w:kern w:val="0"/>
          <w:sz w:val="22"/>
          <w:szCs w:val="22"/>
          <w:lang w:eastAsia="en-GB"/>
          <w14:ligatures w14:val="none"/>
        </w:rPr>
        <w:t>, before proceeding.</w:t>
      </w:r>
    </w:p>
    <w:p w14:paraId="40EF6686" w14:textId="77777777" w:rsidR="00777864" w:rsidRPr="003F40FF" w:rsidRDefault="00A1591E"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If the whistleblower wishes their identity to be kept confidential, the manager and the whistleblower must ensure</w:t>
      </w:r>
      <w:r w:rsidR="001C73D2" w:rsidRPr="003F40FF">
        <w:rPr>
          <w:rFonts w:ascii="Arial" w:eastAsia="Yu Mincho" w:hAnsi="Arial" w:cs="Arial"/>
          <w:kern w:val="0"/>
          <w:sz w:val="22"/>
          <w:szCs w:val="22"/>
          <w:lang w:eastAsia="en-GB"/>
          <w14:ligatures w14:val="none"/>
        </w:rPr>
        <w:t xml:space="preserve"> that this is the case in any investigation of the concern.</w:t>
      </w:r>
    </w:p>
    <w:p w14:paraId="5E27FA04" w14:textId="629999C3" w:rsidR="00777864" w:rsidRPr="00CB451B" w:rsidRDefault="001C73D2"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The line manager must notify one of the postholders referenced under </w:t>
      </w:r>
      <w:r w:rsidR="00F56D4A" w:rsidRPr="003F40FF">
        <w:rPr>
          <w:rFonts w:ascii="Arial" w:eastAsia="Yu Mincho" w:hAnsi="Arial" w:cs="Arial"/>
          <w:kern w:val="0"/>
          <w:sz w:val="22"/>
          <w:szCs w:val="22"/>
          <w:lang w:eastAsia="en-GB"/>
          <w14:ligatures w14:val="none"/>
        </w:rPr>
        <w:t xml:space="preserve">7.3.3.1, 7.3.3.2 and 7.3.3.3 or 7.3.4 and/or 7.3.5 </w:t>
      </w:r>
      <w:r w:rsidR="00BC6B90" w:rsidRPr="003F40FF">
        <w:rPr>
          <w:rFonts w:ascii="Arial" w:eastAsia="Yu Mincho" w:hAnsi="Arial" w:cs="Arial"/>
          <w:kern w:val="0"/>
          <w:sz w:val="22"/>
          <w:szCs w:val="22"/>
          <w:lang w:eastAsia="en-GB"/>
          <w14:ligatures w14:val="none"/>
        </w:rPr>
        <w:t>that a concern has been reported and of the outcome of any investigation. This is for monitoring purposes.</w:t>
      </w:r>
    </w:p>
    <w:p w14:paraId="4BB5B36D" w14:textId="77777777" w:rsidR="00CB451B" w:rsidRPr="003F40FF" w:rsidRDefault="00CB451B" w:rsidP="00DD7ECC">
      <w:pPr>
        <w:pStyle w:val="ListParagraph"/>
        <w:spacing w:line="480" w:lineRule="auto"/>
        <w:ind w:left="1728"/>
        <w:rPr>
          <w:rFonts w:ascii="Arial" w:hAnsi="Arial" w:cs="Arial"/>
          <w:sz w:val="22"/>
          <w:szCs w:val="22"/>
          <w:lang w:eastAsia="en-GB"/>
        </w:rPr>
      </w:pPr>
    </w:p>
    <w:p w14:paraId="7307B8ED" w14:textId="77777777" w:rsidR="00501D89" w:rsidRPr="00CB451B" w:rsidRDefault="006B65F7"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Investigation</w:t>
      </w:r>
    </w:p>
    <w:p w14:paraId="6DC45562" w14:textId="77777777" w:rsidR="00CB451B" w:rsidRPr="003F40FF" w:rsidRDefault="00CB451B" w:rsidP="00DD7ECC">
      <w:pPr>
        <w:pStyle w:val="ListParagraph"/>
        <w:spacing w:line="480" w:lineRule="auto"/>
        <w:ind w:left="792"/>
        <w:rPr>
          <w:rFonts w:ascii="Arial" w:hAnsi="Arial" w:cs="Arial"/>
          <w:sz w:val="22"/>
          <w:szCs w:val="22"/>
          <w:lang w:eastAsia="en-GB"/>
        </w:rPr>
      </w:pPr>
    </w:p>
    <w:p w14:paraId="4D0B58C7" w14:textId="77777777" w:rsidR="00501D89" w:rsidRPr="003F40FF" w:rsidRDefault="006B65F7"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Outset</w:t>
      </w:r>
    </w:p>
    <w:p w14:paraId="247FFD9D" w14:textId="77777777" w:rsidR="00FC65FB" w:rsidRPr="00FC65FB" w:rsidRDefault="00FC65FB" w:rsidP="00DD7ECC">
      <w:pPr>
        <w:pStyle w:val="ListParagraph"/>
        <w:numPr>
          <w:ilvl w:val="3"/>
          <w:numId w:val="20"/>
        </w:numPr>
        <w:spacing w:line="480" w:lineRule="auto"/>
        <w:rPr>
          <w:rFonts w:ascii="Arial" w:hAnsi="Arial" w:cs="Arial"/>
          <w:sz w:val="22"/>
          <w:szCs w:val="22"/>
          <w:lang w:eastAsia="en-GB"/>
        </w:rPr>
      </w:pPr>
      <w:r w:rsidRPr="00FC65FB">
        <w:rPr>
          <w:rFonts w:ascii="Arial" w:eastAsia="Yu Mincho" w:hAnsi="Arial" w:cs="Arial"/>
          <w:kern w:val="0"/>
          <w:sz w:val="22"/>
          <w:szCs w:val="22"/>
          <w:lang w:eastAsia="en-GB"/>
          <w14:ligatures w14:val="none"/>
        </w:rPr>
        <w:t>The investigating manager must have had no involvement in the concerns under investigation and must not be in a position where they have, or it could be perceived that they have, any interest in relation to the matter.</w:t>
      </w:r>
    </w:p>
    <w:p w14:paraId="6A88BEB0" w14:textId="0FF0D09E" w:rsidR="00501D89" w:rsidRPr="003F40FF" w:rsidRDefault="00BE0A3F"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Should any further information be required from the whistleblower and their identity is being kept confidential, the investigation manager will discuss this with the named postholder referenced under </w:t>
      </w:r>
      <w:r w:rsidR="00F56D4A" w:rsidRPr="003F40FF">
        <w:rPr>
          <w:rFonts w:ascii="Arial" w:eastAsia="Yu Mincho" w:hAnsi="Arial" w:cs="Arial"/>
          <w:kern w:val="0"/>
          <w:sz w:val="22"/>
          <w:szCs w:val="22"/>
          <w:lang w:eastAsia="en-GB"/>
          <w14:ligatures w14:val="none"/>
        </w:rPr>
        <w:t>7.3.3.1, 7.3.3.2 and 7.3.3.3 or 7.3.4 and/or 7.3.5</w:t>
      </w:r>
      <w:r w:rsidR="009D700E" w:rsidRPr="003F40FF">
        <w:rPr>
          <w:rFonts w:ascii="Arial" w:eastAsia="Yu Mincho" w:hAnsi="Arial" w:cs="Arial"/>
          <w:kern w:val="0"/>
          <w:sz w:val="22"/>
          <w:szCs w:val="22"/>
          <w:lang w:eastAsia="en-GB"/>
          <w14:ligatures w14:val="none"/>
        </w:rPr>
        <w:t>,</w:t>
      </w:r>
      <w:r w:rsidR="007C4CAD" w:rsidRPr="003F40FF">
        <w:rPr>
          <w:rFonts w:ascii="Arial" w:eastAsia="Yu Mincho" w:hAnsi="Arial" w:cs="Arial"/>
          <w:kern w:val="0"/>
          <w:sz w:val="22"/>
          <w:szCs w:val="22"/>
          <w:lang w:eastAsia="en-GB"/>
          <w14:ligatures w14:val="none"/>
        </w:rPr>
        <w:t xml:space="preserve"> who will be responsible for contacting the whistleblower.</w:t>
      </w:r>
    </w:p>
    <w:p w14:paraId="0AA3F36F" w14:textId="77777777" w:rsidR="00501D89" w:rsidRPr="003F40FF" w:rsidRDefault="007C4CAD"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lastRenderedPageBreak/>
        <w:t>At the conclusion of the investigation, the manager may wish to make recommendations</w:t>
      </w:r>
      <w:r w:rsidR="009D700E" w:rsidRPr="003F40FF">
        <w:rPr>
          <w:rFonts w:ascii="Arial" w:eastAsia="Yu Mincho" w:hAnsi="Arial" w:cs="Arial"/>
          <w:kern w:val="0"/>
          <w:sz w:val="22"/>
          <w:szCs w:val="22"/>
          <w:lang w:eastAsia="en-GB"/>
          <w14:ligatures w14:val="none"/>
        </w:rPr>
        <w:t>,</w:t>
      </w:r>
      <w:r w:rsidRPr="003F40FF">
        <w:rPr>
          <w:rFonts w:ascii="Arial" w:eastAsia="Yu Mincho" w:hAnsi="Arial" w:cs="Arial"/>
          <w:kern w:val="0"/>
          <w:sz w:val="22"/>
          <w:szCs w:val="22"/>
          <w:lang w:eastAsia="en-GB"/>
          <w14:ligatures w14:val="none"/>
        </w:rPr>
        <w:t xml:space="preserve"> or there may be action required under employ</w:t>
      </w:r>
      <w:r w:rsidR="005F7EF7" w:rsidRPr="003F40FF">
        <w:rPr>
          <w:rFonts w:ascii="Arial" w:eastAsia="Yu Mincho" w:hAnsi="Arial" w:cs="Arial"/>
          <w:kern w:val="0"/>
          <w:sz w:val="22"/>
          <w:szCs w:val="22"/>
          <w:lang w:eastAsia="en-GB"/>
          <w14:ligatures w14:val="none"/>
        </w:rPr>
        <w:t>ment relation policies.</w:t>
      </w:r>
    </w:p>
    <w:p w14:paraId="6E682D4F" w14:textId="77777777" w:rsidR="00501D89" w:rsidRPr="003F40FF" w:rsidRDefault="005F7EF7"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Where further action is required, which involves the investigating </w:t>
      </w:r>
      <w:r w:rsidR="009D700E" w:rsidRPr="003F40FF">
        <w:rPr>
          <w:rFonts w:ascii="Arial" w:eastAsia="Yu Mincho" w:hAnsi="Arial" w:cs="Arial"/>
          <w:kern w:val="0"/>
          <w:sz w:val="22"/>
          <w:szCs w:val="22"/>
          <w:lang w:eastAsia="en-GB"/>
          <w14:ligatures w14:val="none"/>
        </w:rPr>
        <w:t>manager's</w:t>
      </w:r>
      <w:r w:rsidRPr="003F40FF">
        <w:rPr>
          <w:rFonts w:ascii="Arial" w:eastAsia="Yu Mincho" w:hAnsi="Arial" w:cs="Arial"/>
          <w:kern w:val="0"/>
          <w:sz w:val="22"/>
          <w:szCs w:val="22"/>
          <w:lang w:eastAsia="en-GB"/>
          <w14:ligatures w14:val="none"/>
        </w:rPr>
        <w:t xml:space="preserve"> direct reports, the manager should proceed accordingly</w:t>
      </w:r>
      <w:r w:rsidR="009D700E" w:rsidRPr="003F40FF">
        <w:rPr>
          <w:rFonts w:ascii="Arial" w:eastAsia="Yu Mincho" w:hAnsi="Arial" w:cs="Arial"/>
          <w:kern w:val="0"/>
          <w:sz w:val="22"/>
          <w:szCs w:val="22"/>
          <w:lang w:eastAsia="en-GB"/>
          <w14:ligatures w14:val="none"/>
        </w:rPr>
        <w:t>,</w:t>
      </w:r>
      <w:r w:rsidRPr="003F40FF">
        <w:rPr>
          <w:rFonts w:ascii="Arial" w:eastAsia="Yu Mincho" w:hAnsi="Arial" w:cs="Arial"/>
          <w:kern w:val="0"/>
          <w:sz w:val="22"/>
          <w:szCs w:val="22"/>
          <w:lang w:eastAsia="en-GB"/>
          <w14:ligatures w14:val="none"/>
        </w:rPr>
        <w:t xml:space="preserve"> notifying their line management </w:t>
      </w:r>
      <w:r w:rsidR="009D700E" w:rsidRPr="003F40FF">
        <w:rPr>
          <w:rFonts w:ascii="Arial" w:eastAsia="Yu Mincho" w:hAnsi="Arial" w:cs="Arial"/>
          <w:kern w:val="0"/>
          <w:sz w:val="22"/>
          <w:szCs w:val="22"/>
          <w:lang w:eastAsia="en-GB"/>
          <w14:ligatures w14:val="none"/>
        </w:rPr>
        <w:t>if</w:t>
      </w:r>
      <w:r w:rsidRPr="003F40FF">
        <w:rPr>
          <w:rFonts w:ascii="Arial" w:eastAsia="Yu Mincho" w:hAnsi="Arial" w:cs="Arial"/>
          <w:kern w:val="0"/>
          <w:sz w:val="22"/>
          <w:szCs w:val="22"/>
          <w:lang w:eastAsia="en-GB"/>
          <w14:ligatures w14:val="none"/>
        </w:rPr>
        <w:t xml:space="preserve"> appropriate</w:t>
      </w:r>
      <w:r w:rsidR="009D700E" w:rsidRPr="003F40FF">
        <w:rPr>
          <w:rFonts w:ascii="Arial" w:eastAsia="Yu Mincho" w:hAnsi="Arial" w:cs="Arial"/>
          <w:kern w:val="0"/>
          <w:sz w:val="22"/>
          <w:szCs w:val="22"/>
          <w:lang w:eastAsia="en-GB"/>
          <w14:ligatures w14:val="none"/>
        </w:rPr>
        <w:t>.</w:t>
      </w:r>
    </w:p>
    <w:p w14:paraId="3F791F38" w14:textId="77777777" w:rsidR="00501D89" w:rsidRPr="00CB451B" w:rsidRDefault="009D700E"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Where further action is recommended in respect of other staff, the investigator should contact the relevant line manager and discuss an appropriate way forward. </w:t>
      </w:r>
    </w:p>
    <w:p w14:paraId="1A560074" w14:textId="77777777" w:rsidR="00CB451B" w:rsidRPr="003F40FF" w:rsidRDefault="00CB451B" w:rsidP="00DD7ECC">
      <w:pPr>
        <w:pStyle w:val="ListParagraph"/>
        <w:spacing w:line="480" w:lineRule="auto"/>
        <w:ind w:left="1728"/>
        <w:rPr>
          <w:rFonts w:ascii="Arial" w:hAnsi="Arial" w:cs="Arial"/>
          <w:sz w:val="22"/>
          <w:szCs w:val="22"/>
          <w:lang w:eastAsia="en-GB"/>
        </w:rPr>
      </w:pPr>
    </w:p>
    <w:p w14:paraId="49A2C24F" w14:textId="77777777" w:rsidR="00501D89" w:rsidRPr="003F40FF" w:rsidRDefault="00050D4F" w:rsidP="00DD7ECC">
      <w:pPr>
        <w:pStyle w:val="ListParagraph"/>
        <w:numPr>
          <w:ilvl w:val="2"/>
          <w:numId w:val="20"/>
        </w:numPr>
        <w:spacing w:line="480" w:lineRule="auto"/>
        <w:rPr>
          <w:rFonts w:ascii="Arial" w:hAnsi="Arial" w:cs="Arial"/>
          <w:b/>
          <w:bCs/>
          <w:sz w:val="22"/>
          <w:szCs w:val="22"/>
          <w:lang w:eastAsia="en-GB"/>
        </w:rPr>
      </w:pPr>
      <w:r w:rsidRPr="44E9CD32">
        <w:rPr>
          <w:rFonts w:ascii="Arial" w:eastAsia="Yu Mincho" w:hAnsi="Arial" w:cs="Arial"/>
          <w:b/>
          <w:bCs/>
          <w:kern w:val="0"/>
          <w:sz w:val="22"/>
          <w:szCs w:val="22"/>
          <w:lang w:eastAsia="en-GB"/>
          <w14:ligatures w14:val="none"/>
        </w:rPr>
        <w:t>Notification</w:t>
      </w:r>
    </w:p>
    <w:p w14:paraId="6B7E27BD" w14:textId="77777777" w:rsidR="00501D89" w:rsidRPr="00CB451B" w:rsidRDefault="00050D4F"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The investigating manager must forward a copy of their report to the named postholder who referred the case to them, along with a note of any further action proposed.</w:t>
      </w:r>
    </w:p>
    <w:p w14:paraId="1AB59D8B" w14:textId="77777777" w:rsidR="00CB451B" w:rsidRPr="003F40FF" w:rsidRDefault="00CB451B" w:rsidP="00DD7ECC">
      <w:pPr>
        <w:pStyle w:val="ListParagraph"/>
        <w:spacing w:line="480" w:lineRule="auto"/>
        <w:ind w:left="1728"/>
        <w:rPr>
          <w:rFonts w:ascii="Arial" w:hAnsi="Arial" w:cs="Arial"/>
          <w:sz w:val="22"/>
          <w:szCs w:val="22"/>
          <w:lang w:eastAsia="en-GB"/>
        </w:rPr>
      </w:pPr>
    </w:p>
    <w:p w14:paraId="38182DA0" w14:textId="77777777" w:rsidR="00501D89" w:rsidRPr="003F40FF" w:rsidRDefault="00001C0B" w:rsidP="00DD7ECC">
      <w:pPr>
        <w:pStyle w:val="ListParagraph"/>
        <w:numPr>
          <w:ilvl w:val="2"/>
          <w:numId w:val="20"/>
        </w:numPr>
        <w:spacing w:line="480" w:lineRule="auto"/>
        <w:rPr>
          <w:rFonts w:ascii="Arial" w:hAnsi="Arial" w:cs="Arial"/>
          <w:b/>
          <w:bCs/>
          <w:sz w:val="22"/>
          <w:szCs w:val="22"/>
          <w:lang w:eastAsia="en-GB"/>
        </w:rPr>
      </w:pPr>
      <w:r w:rsidRPr="44E9CD32">
        <w:rPr>
          <w:rFonts w:ascii="Arial" w:eastAsia="Yu Mincho" w:hAnsi="Arial" w:cs="Arial"/>
          <w:b/>
          <w:bCs/>
          <w:kern w:val="0"/>
          <w:sz w:val="22"/>
          <w:szCs w:val="22"/>
          <w:lang w:eastAsia="en-GB"/>
          <w14:ligatures w14:val="none"/>
        </w:rPr>
        <w:t>Contact with the Whistleblower</w:t>
      </w:r>
    </w:p>
    <w:p w14:paraId="753F9CB4" w14:textId="77777777" w:rsidR="00501D89" w:rsidRPr="003F40FF" w:rsidRDefault="00001C0B"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Once an individual has reported the concern, there should not be a </w:t>
      </w:r>
      <w:r w:rsidR="007410C1" w:rsidRPr="003F40FF">
        <w:rPr>
          <w:rFonts w:ascii="Arial" w:eastAsia="Yu Mincho" w:hAnsi="Arial" w:cs="Arial"/>
          <w:kern w:val="0"/>
          <w:sz w:val="22"/>
          <w:szCs w:val="22"/>
          <w:lang w:eastAsia="en-GB"/>
          <w14:ligatures w14:val="none"/>
        </w:rPr>
        <w:t>need</w:t>
      </w:r>
      <w:r w:rsidRPr="003F40FF">
        <w:rPr>
          <w:rFonts w:ascii="Arial" w:eastAsia="Yu Mincho" w:hAnsi="Arial" w:cs="Arial"/>
          <w:kern w:val="0"/>
          <w:sz w:val="22"/>
          <w:szCs w:val="22"/>
          <w:lang w:eastAsia="en-GB"/>
          <w14:ligatures w14:val="none"/>
        </w:rPr>
        <w:t xml:space="preserve"> for any further </w:t>
      </w:r>
      <w:r w:rsidR="007410C1" w:rsidRPr="003F40FF">
        <w:rPr>
          <w:rFonts w:ascii="Arial" w:eastAsia="Yu Mincho" w:hAnsi="Arial" w:cs="Arial"/>
          <w:kern w:val="0"/>
          <w:sz w:val="22"/>
          <w:szCs w:val="22"/>
          <w:lang w:eastAsia="en-GB"/>
          <w14:ligatures w14:val="none"/>
        </w:rPr>
        <w:t>input</w:t>
      </w:r>
      <w:r w:rsidRPr="003F40FF">
        <w:rPr>
          <w:rFonts w:ascii="Arial" w:eastAsia="Yu Mincho" w:hAnsi="Arial" w:cs="Arial"/>
          <w:kern w:val="0"/>
          <w:sz w:val="22"/>
          <w:szCs w:val="22"/>
          <w:lang w:eastAsia="en-GB"/>
          <w14:ligatures w14:val="none"/>
        </w:rPr>
        <w:t xml:space="preserve"> from them during the process</w:t>
      </w:r>
      <w:r w:rsidR="007410C1" w:rsidRPr="003F40FF">
        <w:rPr>
          <w:rFonts w:ascii="Arial" w:eastAsia="Yu Mincho" w:hAnsi="Arial" w:cs="Arial"/>
          <w:kern w:val="0"/>
          <w:sz w:val="22"/>
          <w:szCs w:val="22"/>
          <w:lang w:eastAsia="en-GB"/>
          <w14:ligatures w14:val="none"/>
        </w:rPr>
        <w:t>, unless they need to be interviewed as part of the investigation</w:t>
      </w:r>
      <w:r w:rsidR="00557D1C" w:rsidRPr="003F40FF">
        <w:rPr>
          <w:rFonts w:ascii="Arial" w:eastAsia="Yu Mincho" w:hAnsi="Arial" w:cs="Arial"/>
          <w:kern w:val="0"/>
          <w:sz w:val="22"/>
          <w:szCs w:val="22"/>
          <w:lang w:eastAsia="en-GB"/>
          <w14:ligatures w14:val="none"/>
        </w:rPr>
        <w:t>.</w:t>
      </w:r>
    </w:p>
    <w:p w14:paraId="01D351C8" w14:textId="77777777" w:rsidR="00501D89" w:rsidRPr="003F40FF" w:rsidRDefault="00B16E14"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The named postholder to whom the whistleblower raises the concern should consider whether further </w:t>
      </w:r>
      <w:r w:rsidR="00240BC8" w:rsidRPr="003F40FF">
        <w:rPr>
          <w:rFonts w:ascii="Arial" w:eastAsia="Yu Mincho" w:hAnsi="Arial" w:cs="Arial"/>
          <w:kern w:val="0"/>
          <w:sz w:val="22"/>
          <w:szCs w:val="22"/>
          <w:lang w:eastAsia="en-GB"/>
          <w14:ligatures w14:val="none"/>
        </w:rPr>
        <w:t>support for or liaison with the whistleblower is appropriate and take any steps necessary.</w:t>
      </w:r>
    </w:p>
    <w:p w14:paraId="1ECD4030" w14:textId="77777777" w:rsidR="00501D89" w:rsidRPr="00CB451B" w:rsidRDefault="006D6CC7"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The named postholder to whom the concern was raised will provide any feedback on the final outcome, where it is appropriate to share. This may</w:t>
      </w:r>
      <w:r w:rsidR="006550DE" w:rsidRPr="003F40FF">
        <w:rPr>
          <w:rFonts w:ascii="Arial" w:eastAsia="Yu Mincho" w:hAnsi="Arial" w:cs="Arial"/>
          <w:kern w:val="0"/>
          <w:sz w:val="22"/>
          <w:szCs w:val="22"/>
          <w:lang w:eastAsia="en-GB"/>
          <w14:ligatures w14:val="none"/>
        </w:rPr>
        <w:t xml:space="preserve"> mean the whistleblower does not receive any feedback beyond an acknowledgement that their concerns are being reviewed. </w:t>
      </w:r>
    </w:p>
    <w:p w14:paraId="22B19DB3" w14:textId="77777777" w:rsidR="00CB451B" w:rsidRPr="003F40FF" w:rsidRDefault="00CB451B" w:rsidP="00DD7ECC">
      <w:pPr>
        <w:pStyle w:val="ListParagraph"/>
        <w:spacing w:line="480" w:lineRule="auto"/>
        <w:ind w:left="1728"/>
        <w:rPr>
          <w:rFonts w:ascii="Arial" w:hAnsi="Arial" w:cs="Arial"/>
          <w:sz w:val="22"/>
          <w:szCs w:val="22"/>
          <w:lang w:eastAsia="en-GB"/>
        </w:rPr>
      </w:pPr>
    </w:p>
    <w:p w14:paraId="177BCEA0" w14:textId="77777777" w:rsidR="00501D89" w:rsidRPr="003F40FF" w:rsidRDefault="009E067F"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Malicious Complaints</w:t>
      </w:r>
    </w:p>
    <w:p w14:paraId="0F533787" w14:textId="77777777" w:rsidR="00501D89" w:rsidRPr="00CB451B" w:rsidRDefault="009E067F"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lastRenderedPageBreak/>
        <w:t>If there is a malicious complaint raised, which can be proved that there is knowledge of the concerns being untrue, this will be treated as misconduct and may lead to disciplinary action being taken.</w:t>
      </w:r>
    </w:p>
    <w:p w14:paraId="57D41880" w14:textId="77777777" w:rsidR="00CB451B" w:rsidRPr="003F40FF" w:rsidRDefault="00CB451B" w:rsidP="00DD7ECC">
      <w:pPr>
        <w:pStyle w:val="ListParagraph"/>
        <w:spacing w:line="480" w:lineRule="auto"/>
        <w:ind w:left="1728"/>
        <w:rPr>
          <w:rFonts w:ascii="Arial" w:hAnsi="Arial" w:cs="Arial"/>
          <w:sz w:val="22"/>
          <w:szCs w:val="22"/>
          <w:lang w:eastAsia="en-GB"/>
        </w:rPr>
      </w:pPr>
    </w:p>
    <w:p w14:paraId="480F112C" w14:textId="77777777" w:rsidR="00501D89" w:rsidRPr="003F40FF" w:rsidRDefault="006C6F6B"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Anonymous Reports</w:t>
      </w:r>
    </w:p>
    <w:p w14:paraId="76794AE8" w14:textId="77777777" w:rsidR="00501D89" w:rsidRPr="003F40FF" w:rsidRDefault="006C6F6B"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Where there are</w:t>
      </w:r>
      <w:r w:rsidR="00581A09" w:rsidRPr="003F40FF">
        <w:rPr>
          <w:rFonts w:ascii="Arial" w:eastAsia="Yu Mincho" w:hAnsi="Arial" w:cs="Arial"/>
          <w:kern w:val="0"/>
          <w:sz w:val="22"/>
          <w:szCs w:val="22"/>
          <w:lang w:eastAsia="en-GB"/>
          <w14:ligatures w14:val="none"/>
        </w:rPr>
        <w:t xml:space="preserve"> concerns reported anonymously, it is much more difficult for the matter to be looked into. </w:t>
      </w:r>
    </w:p>
    <w:p w14:paraId="4B9B577B" w14:textId="77777777" w:rsidR="00501D89" w:rsidRPr="00CB451B" w:rsidRDefault="00B179DB"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Consequently,</w:t>
      </w:r>
      <w:r w:rsidR="00581A09" w:rsidRPr="003F40FF">
        <w:rPr>
          <w:rFonts w:ascii="Arial" w:eastAsia="Yu Mincho" w:hAnsi="Arial" w:cs="Arial"/>
          <w:kern w:val="0"/>
          <w:sz w:val="22"/>
          <w:szCs w:val="22"/>
          <w:lang w:eastAsia="en-GB"/>
          <w14:ligatures w14:val="none"/>
        </w:rPr>
        <w:t xml:space="preserve"> anonymous reports will be considered at the discretion of the</w:t>
      </w:r>
      <w:r w:rsidR="007F1BB6" w:rsidRPr="003F40FF">
        <w:rPr>
          <w:rFonts w:ascii="Arial" w:eastAsia="Yu Mincho" w:hAnsi="Arial" w:cs="Arial"/>
          <w:kern w:val="0"/>
          <w:sz w:val="22"/>
          <w:szCs w:val="22"/>
          <w:lang w:eastAsia="en-GB"/>
          <w14:ligatures w14:val="none"/>
        </w:rPr>
        <w:t xml:space="preserve"> person to whom the matter is reported.</w:t>
      </w:r>
    </w:p>
    <w:p w14:paraId="2AE952BE" w14:textId="77777777" w:rsidR="00CB451B" w:rsidRPr="003F40FF" w:rsidRDefault="00CB451B" w:rsidP="00DD7ECC">
      <w:pPr>
        <w:pStyle w:val="ListParagraph"/>
        <w:spacing w:line="480" w:lineRule="auto"/>
        <w:ind w:left="1728"/>
        <w:rPr>
          <w:rFonts w:ascii="Arial" w:hAnsi="Arial" w:cs="Arial"/>
          <w:sz w:val="22"/>
          <w:szCs w:val="22"/>
          <w:lang w:eastAsia="en-GB"/>
        </w:rPr>
      </w:pPr>
    </w:p>
    <w:p w14:paraId="1C22E1A2" w14:textId="77777777" w:rsidR="00501D89" w:rsidRPr="003F40FF" w:rsidRDefault="00B404F5"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Raising a Concern Externally</w:t>
      </w:r>
    </w:p>
    <w:p w14:paraId="7BF97E70" w14:textId="77777777" w:rsidR="00501D89" w:rsidRPr="003F40FF" w:rsidRDefault="00B404F5"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WLWA would prefer for all concerns to be raised internally within the first instance </w:t>
      </w:r>
      <w:r w:rsidR="00736C38" w:rsidRPr="003F40FF">
        <w:rPr>
          <w:rFonts w:ascii="Arial" w:eastAsia="Yu Mincho" w:hAnsi="Arial" w:cs="Arial"/>
          <w:kern w:val="0"/>
          <w:sz w:val="22"/>
          <w:szCs w:val="22"/>
          <w:lang w:eastAsia="en-GB"/>
          <w14:ligatures w14:val="none"/>
        </w:rPr>
        <w:t>and wishes to foster confidence in the internal reporting mechanisms set out in this policy.</w:t>
      </w:r>
    </w:p>
    <w:p w14:paraId="605100D9" w14:textId="382BD75D" w:rsidR="0288BBDA" w:rsidRDefault="0288BBDA" w:rsidP="00DD7ECC">
      <w:pPr>
        <w:pStyle w:val="ListParagraph"/>
        <w:numPr>
          <w:ilvl w:val="3"/>
          <w:numId w:val="20"/>
        </w:numPr>
        <w:spacing w:line="480" w:lineRule="auto"/>
        <w:rPr>
          <w:rFonts w:ascii="Arial" w:eastAsia="Yu Mincho" w:hAnsi="Arial" w:cs="Arial"/>
          <w:sz w:val="22"/>
          <w:szCs w:val="22"/>
          <w:lang w:eastAsia="en-GB"/>
        </w:rPr>
      </w:pPr>
      <w:r w:rsidRPr="44E9CD32">
        <w:rPr>
          <w:rFonts w:ascii="Arial" w:eastAsia="Yu Mincho" w:hAnsi="Arial" w:cs="Arial"/>
          <w:sz w:val="22"/>
          <w:szCs w:val="22"/>
          <w:lang w:eastAsia="en-GB"/>
        </w:rPr>
        <w:t xml:space="preserve">It would be preferable for any concern you feel </w:t>
      </w:r>
      <w:r w:rsidR="23507109" w:rsidRPr="44E9CD32">
        <w:rPr>
          <w:rFonts w:ascii="Arial" w:eastAsia="Yu Mincho" w:hAnsi="Arial" w:cs="Arial"/>
          <w:sz w:val="22"/>
          <w:szCs w:val="22"/>
          <w:lang w:eastAsia="en-GB"/>
        </w:rPr>
        <w:t>un</w:t>
      </w:r>
      <w:r w:rsidRPr="44E9CD32">
        <w:rPr>
          <w:rFonts w:ascii="Arial" w:eastAsia="Yu Mincho" w:hAnsi="Arial" w:cs="Arial"/>
          <w:sz w:val="22"/>
          <w:szCs w:val="22"/>
          <w:lang w:eastAsia="en-GB"/>
        </w:rPr>
        <w:t>able to raise internally to be raised with our i</w:t>
      </w:r>
      <w:r w:rsidR="1DCAC327" w:rsidRPr="44E9CD32">
        <w:rPr>
          <w:rFonts w:ascii="Arial" w:eastAsia="Yu Mincho" w:hAnsi="Arial" w:cs="Arial"/>
          <w:sz w:val="22"/>
          <w:szCs w:val="22"/>
          <w:lang w:eastAsia="en-GB"/>
        </w:rPr>
        <w:t>ndependent internal auditor. Contact details of these can be requested from People and Culture Services.</w:t>
      </w:r>
    </w:p>
    <w:p w14:paraId="0E0F9B2D" w14:textId="77777777" w:rsidR="00501D89" w:rsidRPr="003F40FF" w:rsidRDefault="00736C38"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However, WLWA </w:t>
      </w:r>
      <w:r w:rsidR="007202BC" w:rsidRPr="003F40FF">
        <w:rPr>
          <w:rFonts w:ascii="Arial" w:eastAsia="Yu Mincho" w:hAnsi="Arial" w:cs="Arial"/>
          <w:kern w:val="0"/>
          <w:sz w:val="22"/>
          <w:szCs w:val="22"/>
          <w:lang w:eastAsia="en-GB"/>
          <w14:ligatures w14:val="none"/>
        </w:rPr>
        <w:t xml:space="preserve">would prefer that concerns be raised with an appropriate external contact </w:t>
      </w:r>
      <w:r w:rsidR="00B179DB" w:rsidRPr="003F40FF">
        <w:rPr>
          <w:rFonts w:ascii="Arial" w:eastAsia="Yu Mincho" w:hAnsi="Arial" w:cs="Arial"/>
          <w:kern w:val="0"/>
          <w:sz w:val="22"/>
          <w:szCs w:val="22"/>
          <w:lang w:eastAsia="en-GB"/>
          <w14:ligatures w14:val="none"/>
        </w:rPr>
        <w:t xml:space="preserve">rather </w:t>
      </w:r>
      <w:r w:rsidR="007202BC" w:rsidRPr="003F40FF">
        <w:rPr>
          <w:rFonts w:ascii="Arial" w:eastAsia="Yu Mincho" w:hAnsi="Arial" w:cs="Arial"/>
          <w:kern w:val="0"/>
          <w:sz w:val="22"/>
          <w:szCs w:val="22"/>
          <w:lang w:eastAsia="en-GB"/>
          <w14:ligatures w14:val="none"/>
        </w:rPr>
        <w:t>than not at all.</w:t>
      </w:r>
    </w:p>
    <w:p w14:paraId="09E7B925" w14:textId="77777777" w:rsidR="00501D89" w:rsidRPr="003F40FF" w:rsidRDefault="007202BC" w:rsidP="00DD7ECC">
      <w:pPr>
        <w:pStyle w:val="ListParagraph"/>
        <w:numPr>
          <w:ilvl w:val="4"/>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If</w:t>
      </w:r>
      <w:r w:rsidR="00C0464E" w:rsidRPr="003F40FF">
        <w:rPr>
          <w:rFonts w:ascii="Arial" w:eastAsia="Yu Mincho" w:hAnsi="Arial" w:cs="Arial"/>
          <w:kern w:val="0"/>
          <w:sz w:val="22"/>
          <w:szCs w:val="22"/>
          <w:lang w:eastAsia="en-GB"/>
          <w14:ligatures w14:val="none"/>
        </w:rPr>
        <w:t xml:space="preserve"> this is the case, providing there is reasonable </w:t>
      </w:r>
      <w:r w:rsidR="00B179DB" w:rsidRPr="003F40FF">
        <w:rPr>
          <w:rFonts w:ascii="Arial" w:eastAsia="Yu Mincho" w:hAnsi="Arial" w:cs="Arial"/>
          <w:kern w:val="0"/>
          <w:sz w:val="22"/>
          <w:szCs w:val="22"/>
          <w:lang w:eastAsia="en-GB"/>
          <w14:ligatures w14:val="none"/>
        </w:rPr>
        <w:t>belief</w:t>
      </w:r>
      <w:r w:rsidR="00C0464E" w:rsidRPr="003F40FF">
        <w:rPr>
          <w:rFonts w:ascii="Arial" w:eastAsia="Yu Mincho" w:hAnsi="Arial" w:cs="Arial"/>
          <w:kern w:val="0"/>
          <w:sz w:val="22"/>
          <w:szCs w:val="22"/>
          <w:lang w:eastAsia="en-GB"/>
          <w14:ligatures w14:val="none"/>
        </w:rPr>
        <w:t xml:space="preserve"> and evidence to back up any concerns, the following</w:t>
      </w:r>
      <w:r w:rsidR="001A4048" w:rsidRPr="003F40FF">
        <w:rPr>
          <w:rFonts w:ascii="Arial" w:eastAsia="Yu Mincho" w:hAnsi="Arial" w:cs="Arial"/>
          <w:kern w:val="0"/>
          <w:sz w:val="22"/>
          <w:szCs w:val="22"/>
          <w:lang w:eastAsia="en-GB"/>
          <w14:ligatures w14:val="none"/>
        </w:rPr>
        <w:t xml:space="preserve"> may be contacted:</w:t>
      </w:r>
    </w:p>
    <w:p w14:paraId="4401649D" w14:textId="7F38B3B3" w:rsidR="00501D89" w:rsidRPr="003F40FF" w:rsidRDefault="001A4048" w:rsidP="00DD7ECC">
      <w:pPr>
        <w:pStyle w:val="ListParagraph"/>
        <w:numPr>
          <w:ilvl w:val="5"/>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A relevant prescribed regulatory body as referenced under</w:t>
      </w:r>
      <w:r w:rsidR="53264814" w:rsidRPr="003F40FF">
        <w:rPr>
          <w:rFonts w:ascii="Arial" w:eastAsia="Yu Mincho" w:hAnsi="Arial" w:cs="Arial"/>
          <w:kern w:val="0"/>
          <w:sz w:val="22"/>
          <w:szCs w:val="22"/>
          <w:lang w:eastAsia="en-GB"/>
          <w14:ligatures w14:val="none"/>
        </w:rPr>
        <w:t xml:space="preserve"> 9.2.1 in this policy.</w:t>
      </w:r>
    </w:p>
    <w:p w14:paraId="1E2CD8BC" w14:textId="77777777" w:rsidR="00501D89" w:rsidRPr="003F40FF" w:rsidRDefault="004E04F9" w:rsidP="00DD7ECC">
      <w:pPr>
        <w:pStyle w:val="ListParagraph"/>
        <w:numPr>
          <w:ilvl w:val="5"/>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The police</w:t>
      </w:r>
    </w:p>
    <w:p w14:paraId="7D37239B" w14:textId="6539EF61" w:rsidR="00501D89" w:rsidRPr="003F40FF" w:rsidRDefault="004E04F9" w:rsidP="00DD7ECC">
      <w:pPr>
        <w:pStyle w:val="ListParagraph"/>
        <w:numPr>
          <w:ilvl w:val="5"/>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Advice and support </w:t>
      </w:r>
      <w:r w:rsidR="00361520" w:rsidRPr="003F40FF">
        <w:rPr>
          <w:rFonts w:ascii="Arial" w:eastAsia="Yu Mincho" w:hAnsi="Arial" w:cs="Arial"/>
          <w:kern w:val="0"/>
          <w:sz w:val="22"/>
          <w:szCs w:val="22"/>
          <w:lang w:eastAsia="en-GB"/>
          <w14:ligatures w14:val="none"/>
        </w:rPr>
        <w:t>are</w:t>
      </w:r>
      <w:r w:rsidRPr="003F40FF">
        <w:rPr>
          <w:rFonts w:ascii="Arial" w:eastAsia="Yu Mincho" w:hAnsi="Arial" w:cs="Arial"/>
          <w:kern w:val="0"/>
          <w:sz w:val="22"/>
          <w:szCs w:val="22"/>
          <w:lang w:eastAsia="en-GB"/>
          <w14:ligatures w14:val="none"/>
        </w:rPr>
        <w:t xml:space="preserve"> also available from “</w:t>
      </w:r>
      <w:r w:rsidR="00B179DB" w:rsidRPr="003F40FF">
        <w:rPr>
          <w:rFonts w:ascii="Arial" w:eastAsia="Yu Mincho" w:hAnsi="Arial" w:cs="Arial"/>
          <w:kern w:val="0"/>
          <w:sz w:val="22"/>
          <w:szCs w:val="22"/>
          <w:lang w:eastAsia="en-GB"/>
          <w14:ligatures w14:val="none"/>
        </w:rPr>
        <w:t>Protect” referenced</w:t>
      </w:r>
      <w:r w:rsidRPr="003F40FF">
        <w:rPr>
          <w:rFonts w:ascii="Arial" w:eastAsia="Yu Mincho" w:hAnsi="Arial" w:cs="Arial"/>
          <w:kern w:val="0"/>
          <w:sz w:val="22"/>
          <w:szCs w:val="22"/>
          <w:lang w:eastAsia="en-GB"/>
          <w14:ligatures w14:val="none"/>
        </w:rPr>
        <w:t xml:space="preserve"> under </w:t>
      </w:r>
      <w:r w:rsidR="003F40FF" w:rsidRPr="003F40FF">
        <w:rPr>
          <w:rFonts w:ascii="Arial" w:eastAsia="Yu Mincho" w:hAnsi="Arial" w:cs="Arial"/>
          <w:kern w:val="0"/>
          <w:sz w:val="22"/>
          <w:szCs w:val="22"/>
          <w:lang w:eastAsia="en-GB"/>
          <w14:ligatures w14:val="none"/>
        </w:rPr>
        <w:t>7.1.1</w:t>
      </w:r>
      <w:r w:rsidRPr="003F40FF">
        <w:rPr>
          <w:rFonts w:ascii="Arial" w:eastAsia="Yu Mincho" w:hAnsi="Arial" w:cs="Arial"/>
          <w:kern w:val="0"/>
          <w:sz w:val="22"/>
          <w:szCs w:val="22"/>
          <w:lang w:eastAsia="en-GB"/>
          <w14:ligatures w14:val="none"/>
        </w:rPr>
        <w:t xml:space="preserve">. </w:t>
      </w:r>
    </w:p>
    <w:p w14:paraId="592310F4" w14:textId="77777777" w:rsidR="00501D89" w:rsidRPr="003F40FF" w:rsidRDefault="004E04F9" w:rsidP="00DD7ECC">
      <w:pPr>
        <w:pStyle w:val="ListParagraph"/>
        <w:numPr>
          <w:ilvl w:val="4"/>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lastRenderedPageBreak/>
        <w:t>We do</w:t>
      </w:r>
      <w:r w:rsidR="00B179DB" w:rsidRPr="003F40FF">
        <w:rPr>
          <w:rFonts w:ascii="Arial" w:eastAsia="Yu Mincho" w:hAnsi="Arial" w:cs="Arial"/>
          <w:kern w:val="0"/>
          <w:sz w:val="22"/>
          <w:szCs w:val="22"/>
          <w:lang w:eastAsia="en-GB"/>
          <w14:ligatures w14:val="none"/>
        </w:rPr>
        <w:t>,</w:t>
      </w:r>
      <w:r w:rsidRPr="003F40FF">
        <w:rPr>
          <w:rFonts w:ascii="Arial" w:eastAsia="Yu Mincho" w:hAnsi="Arial" w:cs="Arial"/>
          <w:kern w:val="0"/>
          <w:sz w:val="22"/>
          <w:szCs w:val="22"/>
          <w:lang w:eastAsia="en-GB"/>
          <w14:ligatures w14:val="none"/>
        </w:rPr>
        <w:t xml:space="preserve"> however</w:t>
      </w:r>
      <w:r w:rsidR="00B179DB" w:rsidRPr="003F40FF">
        <w:rPr>
          <w:rFonts w:ascii="Arial" w:eastAsia="Yu Mincho" w:hAnsi="Arial" w:cs="Arial"/>
          <w:kern w:val="0"/>
          <w:sz w:val="22"/>
          <w:szCs w:val="22"/>
          <w:lang w:eastAsia="en-GB"/>
          <w14:ligatures w14:val="none"/>
        </w:rPr>
        <w:t>,</w:t>
      </w:r>
      <w:r w:rsidRPr="003F40FF">
        <w:rPr>
          <w:rFonts w:ascii="Arial" w:eastAsia="Yu Mincho" w:hAnsi="Arial" w:cs="Arial"/>
          <w:kern w:val="0"/>
          <w:sz w:val="22"/>
          <w:szCs w:val="22"/>
          <w:lang w:eastAsia="en-GB"/>
          <w14:ligatures w14:val="none"/>
        </w:rPr>
        <w:t xml:space="preserve"> strongly advise you to seek </w:t>
      </w:r>
      <w:r w:rsidR="005054C9" w:rsidRPr="003F40FF">
        <w:rPr>
          <w:rFonts w:ascii="Arial" w:eastAsia="Yu Mincho" w:hAnsi="Arial" w:cs="Arial"/>
          <w:kern w:val="0"/>
          <w:sz w:val="22"/>
          <w:szCs w:val="22"/>
          <w:lang w:eastAsia="en-GB"/>
          <w14:ligatures w14:val="none"/>
        </w:rPr>
        <w:t xml:space="preserve">advice internally before </w:t>
      </w:r>
      <w:r w:rsidR="00B179DB" w:rsidRPr="003F40FF">
        <w:rPr>
          <w:rFonts w:ascii="Arial" w:eastAsia="Yu Mincho" w:hAnsi="Arial" w:cs="Arial"/>
          <w:kern w:val="0"/>
          <w:sz w:val="22"/>
          <w:szCs w:val="22"/>
          <w:lang w:eastAsia="en-GB"/>
          <w14:ligatures w14:val="none"/>
        </w:rPr>
        <w:t>reporting</w:t>
      </w:r>
      <w:r w:rsidR="005054C9" w:rsidRPr="003F40FF">
        <w:rPr>
          <w:rFonts w:ascii="Arial" w:eastAsia="Yu Mincho" w:hAnsi="Arial" w:cs="Arial"/>
          <w:kern w:val="0"/>
          <w:sz w:val="22"/>
          <w:szCs w:val="22"/>
          <w:lang w:eastAsia="en-GB"/>
          <w14:ligatures w14:val="none"/>
        </w:rPr>
        <w:t xml:space="preserve"> a concern externally.</w:t>
      </w:r>
    </w:p>
    <w:p w14:paraId="2AD5DF4F" w14:textId="77777777" w:rsidR="00501D89" w:rsidRPr="00CB451B" w:rsidRDefault="005054C9" w:rsidP="00DD7ECC">
      <w:pPr>
        <w:pStyle w:val="ListParagraph"/>
        <w:numPr>
          <w:ilvl w:val="4"/>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It is important to note that should a concern be r</w:t>
      </w:r>
      <w:r w:rsidR="00361520" w:rsidRPr="003F40FF">
        <w:rPr>
          <w:rFonts w:ascii="Arial" w:eastAsia="Yu Mincho" w:hAnsi="Arial" w:cs="Arial"/>
          <w:kern w:val="0"/>
          <w:sz w:val="22"/>
          <w:szCs w:val="22"/>
          <w:lang w:eastAsia="en-GB"/>
          <w14:ligatures w14:val="none"/>
        </w:rPr>
        <w:t>aised externally, there are more stringent criteria which must be complied with you are to receive the protection offered by the Public Interest Disclosure Act.</w:t>
      </w:r>
    </w:p>
    <w:p w14:paraId="3B82A2AF" w14:textId="77777777" w:rsidR="00CB451B" w:rsidRPr="003F40FF" w:rsidRDefault="00CB451B" w:rsidP="00DD7ECC">
      <w:pPr>
        <w:pStyle w:val="ListParagraph"/>
        <w:spacing w:line="480" w:lineRule="auto"/>
        <w:ind w:left="2232"/>
        <w:rPr>
          <w:rFonts w:ascii="Arial" w:hAnsi="Arial" w:cs="Arial"/>
          <w:sz w:val="22"/>
          <w:szCs w:val="22"/>
          <w:lang w:eastAsia="en-GB"/>
        </w:rPr>
      </w:pPr>
    </w:p>
    <w:p w14:paraId="5BE07E94" w14:textId="77777777" w:rsidR="004E3807" w:rsidRPr="003F40FF" w:rsidRDefault="00355C3C"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b/>
          <w:bCs/>
          <w:kern w:val="0"/>
          <w:sz w:val="22"/>
          <w:szCs w:val="22"/>
          <w:lang w:eastAsia="en-GB"/>
          <w14:ligatures w14:val="none"/>
        </w:rPr>
        <w:t>If you are Dissatisfied</w:t>
      </w:r>
    </w:p>
    <w:p w14:paraId="65EE780E" w14:textId="77777777" w:rsidR="004E3807" w:rsidRPr="003F40FF" w:rsidRDefault="00355C3C"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Whilst WLWA cannot guarantee that it will respond to all matters in the way </w:t>
      </w:r>
      <w:r w:rsidR="00B92527" w:rsidRPr="003F40FF">
        <w:rPr>
          <w:rFonts w:ascii="Arial" w:eastAsia="Yu Mincho" w:hAnsi="Arial" w:cs="Arial"/>
          <w:kern w:val="0"/>
          <w:sz w:val="22"/>
          <w:szCs w:val="22"/>
          <w:lang w:eastAsia="en-GB"/>
          <w14:ligatures w14:val="none"/>
        </w:rPr>
        <w:t>that</w:t>
      </w:r>
      <w:r w:rsidRPr="003F40FF">
        <w:rPr>
          <w:rFonts w:ascii="Arial" w:eastAsia="Yu Mincho" w:hAnsi="Arial" w:cs="Arial"/>
          <w:kern w:val="0"/>
          <w:sz w:val="22"/>
          <w:szCs w:val="22"/>
          <w:lang w:eastAsia="en-GB"/>
          <w14:ligatures w14:val="none"/>
        </w:rPr>
        <w:t xml:space="preserve"> individuals</w:t>
      </w:r>
      <w:r w:rsidR="00E45D3A" w:rsidRPr="003F40FF">
        <w:rPr>
          <w:rFonts w:ascii="Arial" w:eastAsia="Yu Mincho" w:hAnsi="Arial" w:cs="Arial"/>
          <w:kern w:val="0"/>
          <w:sz w:val="22"/>
          <w:szCs w:val="22"/>
          <w:lang w:eastAsia="en-GB"/>
          <w14:ligatures w14:val="none"/>
        </w:rPr>
        <w:t xml:space="preserve"> reporting them may wish, we will endeavour to handle all matters fairly and properly.</w:t>
      </w:r>
    </w:p>
    <w:p w14:paraId="1C332FFE" w14:textId="77777777" w:rsidR="004E3807" w:rsidRPr="003F40FF" w:rsidRDefault="00E45D3A"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If the process set out in the Policy has been followed and you still believe that wrongdoing is continuing, or are unhappy with the response</w:t>
      </w:r>
      <w:r w:rsidR="003921A0" w:rsidRPr="003F40FF">
        <w:rPr>
          <w:rFonts w:ascii="Arial" w:eastAsia="Yu Mincho" w:hAnsi="Arial" w:cs="Arial"/>
          <w:kern w:val="0"/>
          <w:sz w:val="22"/>
          <w:szCs w:val="22"/>
          <w:lang w:eastAsia="en-GB"/>
          <w14:ligatures w14:val="none"/>
        </w:rPr>
        <w:t xml:space="preserve">, you can refer to other levels and </w:t>
      </w:r>
      <w:r w:rsidR="00B92527" w:rsidRPr="003F40FF">
        <w:rPr>
          <w:rFonts w:ascii="Arial" w:eastAsia="Yu Mincho" w:hAnsi="Arial" w:cs="Arial"/>
          <w:kern w:val="0"/>
          <w:sz w:val="22"/>
          <w:szCs w:val="22"/>
          <w:lang w:eastAsia="en-GB"/>
          <w14:ligatures w14:val="none"/>
        </w:rPr>
        <w:t>named</w:t>
      </w:r>
      <w:r w:rsidR="003921A0" w:rsidRPr="003F40FF">
        <w:rPr>
          <w:rFonts w:ascii="Arial" w:eastAsia="Yu Mincho" w:hAnsi="Arial" w:cs="Arial"/>
          <w:kern w:val="0"/>
          <w:sz w:val="22"/>
          <w:szCs w:val="22"/>
          <w:lang w:eastAsia="en-GB"/>
          <w14:ligatures w14:val="none"/>
        </w:rPr>
        <w:t xml:space="preserve"> bodies within this policy.</w:t>
      </w:r>
    </w:p>
    <w:p w14:paraId="7ED029E5" w14:textId="274BA62F" w:rsidR="003921A0" w:rsidRPr="003F40FF" w:rsidRDefault="003921A0"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 xml:space="preserve">If you are aggrieved about </w:t>
      </w:r>
      <w:r w:rsidR="00B92527" w:rsidRPr="003F40FF">
        <w:rPr>
          <w:rFonts w:ascii="Arial" w:eastAsia="Yu Mincho" w:hAnsi="Arial" w:cs="Arial"/>
          <w:kern w:val="0"/>
          <w:sz w:val="22"/>
          <w:szCs w:val="22"/>
          <w:lang w:eastAsia="en-GB"/>
          <w14:ligatures w14:val="none"/>
        </w:rPr>
        <w:t xml:space="preserve">an </w:t>
      </w:r>
      <w:r w:rsidRPr="003F40FF">
        <w:rPr>
          <w:rFonts w:ascii="Arial" w:eastAsia="Yu Mincho" w:hAnsi="Arial" w:cs="Arial"/>
          <w:kern w:val="0"/>
          <w:sz w:val="22"/>
          <w:szCs w:val="22"/>
          <w:lang w:eastAsia="en-GB"/>
          <w14:ligatures w14:val="none"/>
        </w:rPr>
        <w:t xml:space="preserve">action which has been taken, or </w:t>
      </w:r>
      <w:r w:rsidR="00B92527" w:rsidRPr="003F40FF">
        <w:rPr>
          <w:rFonts w:ascii="Arial" w:eastAsia="Yu Mincho" w:hAnsi="Arial" w:cs="Arial"/>
          <w:kern w:val="0"/>
          <w:sz w:val="22"/>
          <w:szCs w:val="22"/>
          <w:lang w:eastAsia="en-GB"/>
          <w14:ligatures w14:val="none"/>
        </w:rPr>
        <w:t xml:space="preserve">is </w:t>
      </w:r>
      <w:r w:rsidRPr="003F40FF">
        <w:rPr>
          <w:rFonts w:ascii="Arial" w:eastAsia="Yu Mincho" w:hAnsi="Arial" w:cs="Arial"/>
          <w:kern w:val="0"/>
          <w:sz w:val="22"/>
          <w:szCs w:val="22"/>
          <w:lang w:eastAsia="en-GB"/>
          <w14:ligatures w14:val="none"/>
        </w:rPr>
        <w:t>considered being taken</w:t>
      </w:r>
      <w:r w:rsidR="00B92527" w:rsidRPr="003F40FF">
        <w:rPr>
          <w:rFonts w:ascii="Arial" w:eastAsia="Yu Mincho" w:hAnsi="Arial" w:cs="Arial"/>
          <w:kern w:val="0"/>
          <w:sz w:val="22"/>
          <w:szCs w:val="22"/>
          <w:lang w:eastAsia="en-GB"/>
          <w14:ligatures w14:val="none"/>
        </w:rPr>
        <w:t>, against you as a result of invoking this policy you have the right to lodge a grievance under WLWA’s Grievance Policy.</w:t>
      </w:r>
    </w:p>
    <w:p w14:paraId="6EF0C5EA" w14:textId="2E3B42F4" w:rsidR="004E3807" w:rsidRPr="003F40FF" w:rsidRDefault="0082420F" w:rsidP="00DD7ECC">
      <w:pPr>
        <w:pStyle w:val="Heading1"/>
        <w:numPr>
          <w:ilvl w:val="0"/>
          <w:numId w:val="20"/>
        </w:numPr>
        <w:spacing w:line="480" w:lineRule="auto"/>
        <w:rPr>
          <w:rFonts w:ascii="Arial" w:eastAsiaTheme="minorHAnsi" w:hAnsi="Arial" w:cs="Arial"/>
          <w:b/>
          <w:bCs/>
          <w:color w:val="auto"/>
          <w:sz w:val="22"/>
          <w:szCs w:val="22"/>
          <w:lang w:eastAsia="en-GB"/>
        </w:rPr>
      </w:pPr>
      <w:bookmarkStart w:id="16" w:name="_Toc219188175"/>
      <w:r w:rsidRPr="003F40FF">
        <w:rPr>
          <w:rFonts w:ascii="Arial" w:eastAsia="Yu Mincho" w:hAnsi="Arial" w:cs="Arial"/>
          <w:b/>
          <w:bCs/>
          <w:color w:val="auto"/>
          <w:sz w:val="22"/>
          <w:szCs w:val="22"/>
          <w:lang w:eastAsia="en-GB"/>
        </w:rPr>
        <w:t xml:space="preserve">Appropriate Links to </w:t>
      </w:r>
      <w:r w:rsidR="00770F48" w:rsidRPr="003F40FF">
        <w:rPr>
          <w:rFonts w:ascii="Arial" w:eastAsia="Yu Mincho" w:hAnsi="Arial" w:cs="Arial"/>
          <w:b/>
          <w:bCs/>
          <w:color w:val="auto"/>
          <w:sz w:val="22"/>
          <w:szCs w:val="22"/>
          <w:lang w:eastAsia="en-GB"/>
        </w:rPr>
        <w:t>Cross-Reference</w:t>
      </w:r>
      <w:bookmarkEnd w:id="16"/>
    </w:p>
    <w:p w14:paraId="7F6D4C31" w14:textId="1A3C14EE" w:rsidR="0082420F" w:rsidRPr="003F40FF" w:rsidRDefault="0082420F"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The following documents relate to Whistleblowing Policy and may be useful</w:t>
      </w:r>
      <w:r w:rsidR="00770F48" w:rsidRPr="003F40FF">
        <w:rPr>
          <w:rFonts w:ascii="Arial" w:eastAsia="Yu Mincho" w:hAnsi="Arial" w:cs="Arial"/>
          <w:kern w:val="0"/>
          <w:sz w:val="22"/>
          <w:szCs w:val="22"/>
          <w:lang w:eastAsia="en-GB"/>
          <w14:ligatures w14:val="none"/>
        </w:rPr>
        <w:t>. They are available from People and Culture Services.</w:t>
      </w:r>
    </w:p>
    <w:p w14:paraId="0CB0A122" w14:textId="3550D1CB" w:rsidR="00770F48" w:rsidRPr="003F40FF" w:rsidRDefault="00770F48"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Grievance Policy</w:t>
      </w:r>
    </w:p>
    <w:p w14:paraId="580C0201" w14:textId="330AFFAE" w:rsidR="00770F48" w:rsidRPr="003F40FF" w:rsidRDefault="00770F48" w:rsidP="00DD7ECC">
      <w:pPr>
        <w:pStyle w:val="ListParagraph"/>
        <w:numPr>
          <w:ilvl w:val="2"/>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Code of Conduct</w:t>
      </w:r>
    </w:p>
    <w:p w14:paraId="25E582E4" w14:textId="77777777" w:rsidR="004E3807" w:rsidRPr="003F40FF" w:rsidRDefault="004E3807" w:rsidP="00DD7ECC">
      <w:pPr>
        <w:pStyle w:val="ListParagraph"/>
        <w:numPr>
          <w:ilvl w:val="3"/>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Whilst WLWA cannot guarantee that it will respond to all matters in the way that individuals reporting them may wish, we will endeavour to handle all matters fairly and properly.</w:t>
      </w:r>
    </w:p>
    <w:p w14:paraId="152DEDC9" w14:textId="0EECA688" w:rsidR="007D7B75" w:rsidRPr="003F40FF" w:rsidRDefault="007D7B75" w:rsidP="00DD7ECC">
      <w:pPr>
        <w:pStyle w:val="Heading1"/>
        <w:numPr>
          <w:ilvl w:val="0"/>
          <w:numId w:val="20"/>
        </w:numPr>
        <w:spacing w:line="480" w:lineRule="auto"/>
        <w:rPr>
          <w:rFonts w:ascii="Arial" w:eastAsiaTheme="minorHAnsi" w:hAnsi="Arial" w:cs="Arial"/>
          <w:b/>
          <w:bCs/>
          <w:color w:val="auto"/>
          <w:sz w:val="22"/>
          <w:szCs w:val="22"/>
          <w:lang w:eastAsia="en-GB"/>
        </w:rPr>
      </w:pPr>
      <w:bookmarkStart w:id="17" w:name="_Toc219188176"/>
      <w:r w:rsidRPr="003F40FF">
        <w:rPr>
          <w:rFonts w:ascii="Arial" w:eastAsia="Yu Mincho" w:hAnsi="Arial" w:cs="Arial"/>
          <w:b/>
          <w:bCs/>
          <w:color w:val="auto"/>
          <w:sz w:val="22"/>
          <w:szCs w:val="22"/>
          <w:lang w:eastAsia="en-GB"/>
        </w:rPr>
        <w:lastRenderedPageBreak/>
        <w:t>List of Relevant “Prescribed Persons”</w:t>
      </w:r>
      <w:bookmarkEnd w:id="17"/>
    </w:p>
    <w:p w14:paraId="1E07F84F" w14:textId="4CFA73FE" w:rsidR="007D7B75" w:rsidRPr="003F40FF" w:rsidRDefault="002D6B6A"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Those who feel unable to raise a concern with one of the postholders listed above may wish to disclose concerns to one of the following prescribed regulatory bodies</w:t>
      </w:r>
      <w:r w:rsidR="001D6727" w:rsidRPr="003F40FF">
        <w:rPr>
          <w:rFonts w:ascii="Arial" w:eastAsia="Yu Mincho" w:hAnsi="Arial" w:cs="Arial"/>
          <w:kern w:val="0"/>
          <w:sz w:val="22"/>
          <w:szCs w:val="22"/>
          <w:lang w:eastAsia="en-GB"/>
          <w14:ligatures w14:val="none"/>
        </w:rPr>
        <w:t>. In doing so, you must have a reasonable belief that the matter is true:</w:t>
      </w:r>
    </w:p>
    <w:p w14:paraId="3335D069" w14:textId="1677C55C" w:rsidR="001D6727" w:rsidRPr="003F40FF" w:rsidRDefault="001D6727" w:rsidP="00DD7ECC">
      <w:pPr>
        <w:pStyle w:val="ListParagraph"/>
        <w:numPr>
          <w:ilvl w:val="1"/>
          <w:numId w:val="20"/>
        </w:numPr>
        <w:spacing w:line="480" w:lineRule="auto"/>
        <w:rPr>
          <w:rFonts w:ascii="Arial" w:hAnsi="Arial" w:cs="Arial"/>
          <w:sz w:val="22"/>
          <w:szCs w:val="22"/>
          <w:lang w:eastAsia="en-GB"/>
        </w:rPr>
      </w:pPr>
      <w:r w:rsidRPr="003F40FF">
        <w:rPr>
          <w:rFonts w:ascii="Arial" w:eastAsia="Yu Mincho" w:hAnsi="Arial" w:cs="Arial"/>
          <w:kern w:val="0"/>
          <w:sz w:val="22"/>
          <w:szCs w:val="22"/>
          <w:lang w:eastAsia="en-GB"/>
          <w14:ligatures w14:val="none"/>
        </w:rPr>
        <w:t>The full list of prescribed regulatory bodies is set out in the “Public Interest Disclosure (Prescribed Persons) Order 1999</w:t>
      </w:r>
      <w:r w:rsidR="00F97EB8" w:rsidRPr="003F40FF">
        <w:rPr>
          <w:rFonts w:ascii="Arial" w:eastAsia="Yu Mincho" w:hAnsi="Arial" w:cs="Arial"/>
          <w:kern w:val="0"/>
          <w:sz w:val="22"/>
          <w:szCs w:val="22"/>
          <w:lang w:eastAsia="en-GB"/>
          <w14:ligatures w14:val="none"/>
        </w:rPr>
        <w:t>, as amended and are listed on the government website:</w:t>
      </w:r>
    </w:p>
    <w:p w14:paraId="6C82657D" w14:textId="2080E641" w:rsidR="00392968" w:rsidRPr="003F40FF" w:rsidRDefault="0085019C" w:rsidP="00DD7ECC">
      <w:pPr>
        <w:pStyle w:val="ListParagraph"/>
        <w:numPr>
          <w:ilvl w:val="2"/>
          <w:numId w:val="20"/>
        </w:numPr>
        <w:spacing w:line="480" w:lineRule="auto"/>
        <w:rPr>
          <w:rFonts w:ascii="Arial" w:hAnsi="Arial" w:cs="Arial"/>
          <w:sz w:val="22"/>
          <w:szCs w:val="22"/>
          <w:lang w:eastAsia="en-GB"/>
        </w:rPr>
      </w:pPr>
      <w:hyperlink r:id="rId13" w:history="1">
        <w:r w:rsidRPr="003F40FF">
          <w:rPr>
            <w:rStyle w:val="Hyperlink"/>
            <w:rFonts w:ascii="Arial" w:hAnsi="Arial" w:cs="Arial"/>
            <w:sz w:val="22"/>
            <w:szCs w:val="22"/>
            <w:lang w:eastAsia="en-GB"/>
          </w:rPr>
          <w:t>Whistleblowing: list of prescribed people and bodies - GOV.UK</w:t>
        </w:r>
      </w:hyperlink>
    </w:p>
    <w:p w14:paraId="544C7BB0" w14:textId="77777777" w:rsidR="009544B7" w:rsidRPr="003F40FF" w:rsidRDefault="009544B7" w:rsidP="00DD7ECC">
      <w:pPr>
        <w:pStyle w:val="Heading1"/>
        <w:numPr>
          <w:ilvl w:val="0"/>
          <w:numId w:val="20"/>
        </w:numPr>
        <w:spacing w:line="480" w:lineRule="auto"/>
        <w:rPr>
          <w:rFonts w:ascii="Arial" w:eastAsia="Roboto" w:hAnsi="Arial" w:cs="Arial"/>
          <w:b/>
          <w:bCs/>
          <w:color w:val="auto"/>
          <w:sz w:val="22"/>
          <w:szCs w:val="22"/>
        </w:rPr>
      </w:pPr>
      <w:bookmarkStart w:id="18" w:name="_Toc219188177"/>
      <w:r w:rsidRPr="003F40FF">
        <w:rPr>
          <w:rFonts w:ascii="Arial" w:eastAsia="Roboto" w:hAnsi="Arial" w:cs="Arial"/>
          <w:b/>
          <w:bCs/>
          <w:color w:val="auto"/>
          <w:sz w:val="22"/>
          <w:szCs w:val="22"/>
        </w:rPr>
        <w:t>Review and Governance</w:t>
      </w:r>
      <w:bookmarkStart w:id="19" w:name="_Toc211009000"/>
      <w:bookmarkEnd w:id="18"/>
    </w:p>
    <w:p w14:paraId="3AFF80E7" w14:textId="4C5BE4E7" w:rsidR="009544B7" w:rsidRPr="003F40FF" w:rsidRDefault="009544B7" w:rsidP="00DD7ECC">
      <w:pPr>
        <w:pStyle w:val="ListParagraph"/>
        <w:numPr>
          <w:ilvl w:val="1"/>
          <w:numId w:val="20"/>
        </w:numPr>
        <w:spacing w:line="480" w:lineRule="auto"/>
        <w:rPr>
          <w:rFonts w:ascii="Arial" w:eastAsia="Roboto" w:hAnsi="Arial" w:cs="Arial"/>
          <w:sz w:val="22"/>
          <w:szCs w:val="22"/>
        </w:rPr>
      </w:pPr>
      <w:r w:rsidRPr="003F40FF">
        <w:rPr>
          <w:rFonts w:ascii="Arial" w:hAnsi="Arial" w:cs="Arial"/>
          <w:sz w:val="22"/>
          <w:szCs w:val="22"/>
        </w:rPr>
        <w:t>This policy is reviewed annually by People and Culture Services in collaboration with Governance to ensure continued alignment with public-sector standards and Government guidance.</w:t>
      </w:r>
    </w:p>
    <w:p w14:paraId="421B4F8C" w14:textId="77777777" w:rsidR="009544B7" w:rsidRPr="002B02B5" w:rsidRDefault="009544B7" w:rsidP="00DD7ECC">
      <w:pPr>
        <w:pStyle w:val="ListParagraph"/>
        <w:numPr>
          <w:ilvl w:val="0"/>
          <w:numId w:val="20"/>
        </w:numPr>
        <w:spacing w:line="480" w:lineRule="auto"/>
        <w:rPr>
          <w:rFonts w:ascii="Arial" w:eastAsia="Roboto" w:hAnsi="Arial" w:cs="Arial"/>
          <w:b/>
          <w:bCs/>
          <w:sz w:val="22"/>
          <w:szCs w:val="22"/>
        </w:rPr>
      </w:pPr>
      <w:r w:rsidRPr="002B02B5">
        <w:rPr>
          <w:rFonts w:ascii="Arial" w:eastAsia="Roboto" w:hAnsi="Arial" w:cs="Arial"/>
          <w:b/>
          <w:bCs/>
          <w:sz w:val="22"/>
          <w:szCs w:val="22"/>
        </w:rPr>
        <w:t>Further Information and Support</w:t>
      </w:r>
      <w:bookmarkEnd w:id="19"/>
    </w:p>
    <w:p w14:paraId="67BB3426" w14:textId="325C3765" w:rsidR="009544B7" w:rsidRPr="002E2C80" w:rsidRDefault="009544B7" w:rsidP="00DD7ECC">
      <w:pPr>
        <w:pStyle w:val="ListParagraph"/>
        <w:numPr>
          <w:ilvl w:val="1"/>
          <w:numId w:val="20"/>
        </w:numPr>
        <w:spacing w:line="480" w:lineRule="auto"/>
        <w:rPr>
          <w:rFonts w:ascii="Arial" w:eastAsia="Roboto" w:hAnsi="Arial" w:cs="Arial"/>
          <w:sz w:val="22"/>
          <w:szCs w:val="22"/>
        </w:rPr>
      </w:pPr>
      <w:r w:rsidRPr="003F40FF">
        <w:rPr>
          <w:rFonts w:ascii="Arial" w:eastAsia="Roboto" w:hAnsi="Arial" w:cs="Arial"/>
          <w:color w:val="353744"/>
          <w:sz w:val="22"/>
          <w:szCs w:val="22"/>
        </w:rPr>
        <w:t xml:space="preserve">People and Culture Services: </w:t>
      </w:r>
      <w:hyperlink r:id="rId14">
        <w:r w:rsidRPr="003F40FF">
          <w:rPr>
            <w:rStyle w:val="Hyperlink"/>
            <w:rFonts w:ascii="Arial" w:eastAsia="Roboto" w:hAnsi="Arial" w:cs="Arial"/>
            <w:color w:val="1155CC"/>
            <w:sz w:val="22"/>
            <w:szCs w:val="22"/>
          </w:rPr>
          <w:t>hr@westlondonwaste.gov.uk</w:t>
        </w:r>
      </w:hyperlink>
    </w:p>
    <w:p w14:paraId="42506B2B" w14:textId="77777777" w:rsidR="002E2C80" w:rsidRDefault="002E2C80" w:rsidP="00DD7ECC">
      <w:pPr>
        <w:spacing w:line="480" w:lineRule="auto"/>
        <w:rPr>
          <w:rFonts w:ascii="Arial" w:eastAsia="Roboto" w:hAnsi="Arial" w:cs="Arial"/>
          <w:sz w:val="22"/>
          <w:szCs w:val="22"/>
        </w:rPr>
      </w:pPr>
    </w:p>
    <w:p w14:paraId="061D0DD8" w14:textId="77777777" w:rsidR="00AD217A" w:rsidRDefault="00AD217A" w:rsidP="00DD7ECC">
      <w:pPr>
        <w:spacing w:line="480" w:lineRule="auto"/>
        <w:rPr>
          <w:rFonts w:ascii="Arial" w:eastAsia="Roboto" w:hAnsi="Arial" w:cs="Arial"/>
          <w:sz w:val="22"/>
          <w:szCs w:val="22"/>
        </w:rPr>
      </w:pPr>
    </w:p>
    <w:p w14:paraId="1D2B5C14" w14:textId="77777777" w:rsidR="00AD217A" w:rsidRDefault="00AD217A" w:rsidP="00DD7ECC">
      <w:pPr>
        <w:spacing w:line="480" w:lineRule="auto"/>
        <w:rPr>
          <w:rFonts w:ascii="Arial" w:eastAsia="Roboto" w:hAnsi="Arial" w:cs="Arial"/>
          <w:sz w:val="22"/>
          <w:szCs w:val="22"/>
        </w:rPr>
      </w:pPr>
    </w:p>
    <w:p w14:paraId="115CB14F" w14:textId="77777777" w:rsidR="00AD217A" w:rsidRDefault="00AD217A" w:rsidP="00DD7ECC">
      <w:pPr>
        <w:spacing w:line="480" w:lineRule="auto"/>
        <w:rPr>
          <w:rFonts w:ascii="Arial" w:eastAsia="Roboto" w:hAnsi="Arial" w:cs="Arial"/>
          <w:sz w:val="22"/>
          <w:szCs w:val="22"/>
        </w:rPr>
      </w:pPr>
    </w:p>
    <w:p w14:paraId="5B7704A3" w14:textId="77777777" w:rsidR="00AD217A" w:rsidRDefault="00AD217A" w:rsidP="00DD7ECC">
      <w:pPr>
        <w:spacing w:line="480" w:lineRule="auto"/>
        <w:rPr>
          <w:rFonts w:ascii="Arial" w:eastAsia="Roboto" w:hAnsi="Arial" w:cs="Arial"/>
          <w:sz w:val="22"/>
          <w:szCs w:val="22"/>
        </w:rPr>
      </w:pPr>
    </w:p>
    <w:p w14:paraId="45150CEF" w14:textId="77777777" w:rsidR="00AD217A" w:rsidRDefault="00AD217A" w:rsidP="00DD7ECC">
      <w:pPr>
        <w:spacing w:line="480" w:lineRule="auto"/>
        <w:rPr>
          <w:rFonts w:ascii="Arial" w:eastAsia="Roboto" w:hAnsi="Arial" w:cs="Arial"/>
          <w:sz w:val="22"/>
          <w:szCs w:val="22"/>
        </w:rPr>
      </w:pPr>
    </w:p>
    <w:p w14:paraId="2BA6D0EE" w14:textId="77777777" w:rsidR="00AD217A" w:rsidRDefault="00AD217A" w:rsidP="00DD7ECC">
      <w:pPr>
        <w:spacing w:line="480" w:lineRule="auto"/>
        <w:rPr>
          <w:rFonts w:ascii="Arial" w:eastAsia="Roboto" w:hAnsi="Arial" w:cs="Arial"/>
          <w:sz w:val="22"/>
          <w:szCs w:val="22"/>
        </w:rPr>
      </w:pPr>
    </w:p>
    <w:p w14:paraId="247D4706" w14:textId="77777777" w:rsidR="00AD217A" w:rsidRDefault="00AD217A" w:rsidP="00DD7ECC">
      <w:pPr>
        <w:spacing w:line="480" w:lineRule="auto"/>
        <w:rPr>
          <w:rFonts w:ascii="Arial" w:eastAsia="Roboto" w:hAnsi="Arial" w:cs="Arial"/>
          <w:sz w:val="22"/>
          <w:szCs w:val="22"/>
        </w:rPr>
      </w:pPr>
    </w:p>
    <w:p w14:paraId="42656AA0" w14:textId="77777777" w:rsidR="00AD217A" w:rsidRDefault="00AD217A" w:rsidP="00DD7ECC">
      <w:pPr>
        <w:spacing w:line="480" w:lineRule="auto"/>
        <w:rPr>
          <w:rFonts w:ascii="Arial" w:eastAsia="Roboto" w:hAnsi="Arial" w:cs="Arial"/>
          <w:sz w:val="22"/>
          <w:szCs w:val="22"/>
        </w:rPr>
      </w:pPr>
    </w:p>
    <w:p w14:paraId="440BD0AE" w14:textId="77777777" w:rsidR="00AD217A" w:rsidRDefault="00AD217A" w:rsidP="00DD7ECC">
      <w:pPr>
        <w:spacing w:line="480" w:lineRule="auto"/>
        <w:rPr>
          <w:rFonts w:ascii="Arial" w:eastAsia="Roboto" w:hAnsi="Arial" w:cs="Arial"/>
          <w:sz w:val="22"/>
          <w:szCs w:val="22"/>
        </w:rPr>
      </w:pPr>
    </w:p>
    <w:p w14:paraId="783E6EC7" w14:textId="77777777" w:rsidR="00AD217A" w:rsidRDefault="00AD217A" w:rsidP="00DD7ECC">
      <w:pPr>
        <w:spacing w:line="480" w:lineRule="auto"/>
        <w:rPr>
          <w:rFonts w:ascii="Arial" w:eastAsia="Roboto" w:hAnsi="Arial" w:cs="Arial"/>
          <w:sz w:val="22"/>
          <w:szCs w:val="22"/>
        </w:rPr>
      </w:pPr>
    </w:p>
    <w:p w14:paraId="756244DF" w14:textId="77777777" w:rsidR="00AD217A" w:rsidRDefault="00AD217A" w:rsidP="00DD7ECC">
      <w:pPr>
        <w:spacing w:line="480" w:lineRule="auto"/>
        <w:rPr>
          <w:rFonts w:ascii="Arial" w:eastAsia="Roboto" w:hAnsi="Arial" w:cs="Arial"/>
          <w:sz w:val="22"/>
          <w:szCs w:val="22"/>
        </w:rPr>
      </w:pPr>
    </w:p>
    <w:p w14:paraId="7181B126" w14:textId="77777777" w:rsidR="00AD217A" w:rsidRDefault="00AD217A" w:rsidP="00DD7ECC">
      <w:pPr>
        <w:spacing w:line="480" w:lineRule="auto"/>
        <w:rPr>
          <w:rFonts w:ascii="Arial" w:eastAsia="Roboto" w:hAnsi="Arial" w:cs="Arial"/>
          <w:sz w:val="22"/>
          <w:szCs w:val="22"/>
        </w:rPr>
      </w:pPr>
    </w:p>
    <w:p w14:paraId="746C40E5" w14:textId="77777777" w:rsidR="00AD217A" w:rsidRDefault="00AD217A" w:rsidP="00DD7ECC">
      <w:pPr>
        <w:spacing w:line="480" w:lineRule="auto"/>
        <w:rPr>
          <w:rFonts w:ascii="Arial" w:eastAsia="Roboto" w:hAnsi="Arial" w:cs="Arial"/>
          <w:sz w:val="22"/>
          <w:szCs w:val="22"/>
        </w:rPr>
      </w:pPr>
    </w:p>
    <w:p w14:paraId="67485606" w14:textId="77777777" w:rsidR="00AD217A" w:rsidRDefault="00AD217A" w:rsidP="00DD7ECC">
      <w:pPr>
        <w:spacing w:line="480" w:lineRule="auto"/>
        <w:rPr>
          <w:rFonts w:ascii="Arial" w:eastAsia="Roboto" w:hAnsi="Arial" w:cs="Arial"/>
          <w:sz w:val="22"/>
          <w:szCs w:val="22"/>
        </w:rPr>
      </w:pPr>
    </w:p>
    <w:p w14:paraId="7CD7CB45" w14:textId="77777777" w:rsidR="00AD217A" w:rsidRDefault="00AD217A" w:rsidP="00DD7ECC">
      <w:pPr>
        <w:spacing w:line="480" w:lineRule="auto"/>
        <w:rPr>
          <w:rFonts w:ascii="Arial" w:eastAsia="Roboto" w:hAnsi="Arial" w:cs="Arial"/>
          <w:sz w:val="22"/>
          <w:szCs w:val="22"/>
        </w:rPr>
      </w:pPr>
    </w:p>
    <w:p w14:paraId="5BAA1416" w14:textId="77777777" w:rsidR="00AD217A" w:rsidRDefault="00AD217A" w:rsidP="00DD7ECC">
      <w:pPr>
        <w:spacing w:line="480" w:lineRule="auto"/>
        <w:rPr>
          <w:rFonts w:ascii="Arial" w:eastAsia="Roboto" w:hAnsi="Arial" w:cs="Arial"/>
          <w:sz w:val="22"/>
          <w:szCs w:val="22"/>
        </w:rPr>
      </w:pPr>
    </w:p>
    <w:p w14:paraId="73FF6338" w14:textId="77777777" w:rsidR="00AD217A" w:rsidRDefault="00AD217A" w:rsidP="00DD7ECC">
      <w:pPr>
        <w:spacing w:line="480" w:lineRule="auto"/>
        <w:rPr>
          <w:rFonts w:ascii="Arial" w:eastAsia="Roboto" w:hAnsi="Arial" w:cs="Arial"/>
          <w:sz w:val="22"/>
          <w:szCs w:val="22"/>
        </w:rPr>
      </w:pPr>
    </w:p>
    <w:p w14:paraId="506FD8F7" w14:textId="77777777" w:rsidR="00AD217A" w:rsidRDefault="00AD217A" w:rsidP="00DD7ECC">
      <w:pPr>
        <w:spacing w:line="480" w:lineRule="auto"/>
        <w:rPr>
          <w:rFonts w:ascii="Arial" w:eastAsia="Roboto" w:hAnsi="Arial" w:cs="Arial"/>
          <w:sz w:val="22"/>
          <w:szCs w:val="22"/>
        </w:rPr>
      </w:pPr>
    </w:p>
    <w:p w14:paraId="5BEFC192" w14:textId="77777777" w:rsidR="00AD217A" w:rsidRDefault="00AD217A" w:rsidP="00DD7ECC">
      <w:pPr>
        <w:spacing w:line="480" w:lineRule="auto"/>
        <w:rPr>
          <w:rFonts w:ascii="Arial" w:eastAsia="Roboto" w:hAnsi="Arial" w:cs="Arial"/>
          <w:sz w:val="22"/>
          <w:szCs w:val="22"/>
        </w:rPr>
      </w:pPr>
    </w:p>
    <w:p w14:paraId="5BC458A1" w14:textId="77777777" w:rsidR="00AD217A" w:rsidRDefault="00AD217A" w:rsidP="00DD7ECC">
      <w:pPr>
        <w:spacing w:line="480" w:lineRule="auto"/>
        <w:rPr>
          <w:rFonts w:ascii="Arial" w:eastAsia="Roboto" w:hAnsi="Arial" w:cs="Arial"/>
          <w:sz w:val="22"/>
          <w:szCs w:val="22"/>
        </w:rPr>
      </w:pPr>
    </w:p>
    <w:p w14:paraId="73D0E5C9" w14:textId="77777777" w:rsidR="00AD217A" w:rsidRDefault="00AD217A" w:rsidP="00DD7ECC">
      <w:pPr>
        <w:spacing w:line="480" w:lineRule="auto"/>
        <w:rPr>
          <w:rFonts w:ascii="Arial" w:eastAsia="Roboto" w:hAnsi="Arial" w:cs="Arial"/>
          <w:sz w:val="22"/>
          <w:szCs w:val="22"/>
        </w:rPr>
      </w:pPr>
    </w:p>
    <w:p w14:paraId="5B8631CB" w14:textId="77777777" w:rsidR="00AD217A" w:rsidRDefault="00AD217A" w:rsidP="00DD7ECC">
      <w:pPr>
        <w:spacing w:line="480" w:lineRule="auto"/>
        <w:rPr>
          <w:rFonts w:ascii="Arial" w:eastAsia="Roboto" w:hAnsi="Arial" w:cs="Arial"/>
          <w:sz w:val="22"/>
          <w:szCs w:val="22"/>
        </w:rPr>
      </w:pPr>
    </w:p>
    <w:p w14:paraId="294AF2A4" w14:textId="77777777" w:rsidR="00AD217A" w:rsidRPr="002E2C80" w:rsidRDefault="00AD217A" w:rsidP="00DD7ECC">
      <w:pPr>
        <w:spacing w:line="480" w:lineRule="auto"/>
        <w:rPr>
          <w:rFonts w:ascii="Arial" w:eastAsia="Roboto" w:hAnsi="Arial" w:cs="Arial"/>
          <w:sz w:val="22"/>
          <w:szCs w:val="22"/>
        </w:rPr>
      </w:pPr>
    </w:p>
    <w:p w14:paraId="6F2B265A" w14:textId="66A6A820" w:rsidR="00A07D3B" w:rsidRPr="003F40FF" w:rsidRDefault="00A07D3B" w:rsidP="00DD7ECC">
      <w:pPr>
        <w:pStyle w:val="Heading1"/>
        <w:numPr>
          <w:ilvl w:val="0"/>
          <w:numId w:val="20"/>
        </w:numPr>
        <w:spacing w:line="480" w:lineRule="auto"/>
        <w:rPr>
          <w:rFonts w:ascii="Arial" w:eastAsiaTheme="minorHAnsi" w:hAnsi="Arial" w:cs="Arial"/>
          <w:b/>
          <w:bCs/>
          <w:color w:val="auto"/>
          <w:sz w:val="22"/>
          <w:szCs w:val="22"/>
          <w:lang w:eastAsia="en-GB"/>
        </w:rPr>
      </w:pPr>
      <w:bookmarkStart w:id="20" w:name="_Toc219188178"/>
      <w:r w:rsidRPr="003F40FF">
        <w:rPr>
          <w:rFonts w:ascii="Arial" w:eastAsia="Yu Mincho" w:hAnsi="Arial" w:cs="Arial"/>
          <w:b/>
          <w:bCs/>
          <w:color w:val="auto"/>
          <w:sz w:val="22"/>
          <w:szCs w:val="22"/>
          <w:lang w:eastAsia="en-GB"/>
        </w:rPr>
        <w:t>Appendix 1: Process Flow “How WLWA will Respond”</w:t>
      </w:r>
      <w:bookmarkEnd w:id="20"/>
    </w:p>
    <w:p w14:paraId="1910FE2C" w14:textId="77777777" w:rsidR="001A5DA4" w:rsidRPr="000C63AE" w:rsidRDefault="001A5DA4" w:rsidP="00DD7ECC">
      <w:pPr>
        <w:spacing w:line="480" w:lineRule="auto"/>
        <w:rPr>
          <w:rFonts w:ascii="Arial" w:hAnsi="Arial" w:cs="Arial"/>
          <w:sz w:val="22"/>
          <w:szCs w:val="22"/>
          <w:lang w:eastAsia="en-GB"/>
        </w:rPr>
      </w:pPr>
      <w:r w:rsidRPr="000C63AE">
        <w:rPr>
          <w:rFonts w:ascii="Arial" w:eastAsia="Yu Mincho" w:hAnsi="Arial" w:cs="Arial"/>
          <w:b/>
          <w:bCs/>
          <w:kern w:val="0"/>
          <w:sz w:val="22"/>
          <w:szCs w:val="22"/>
          <w:lang w:eastAsia="en-GB"/>
          <w14:ligatures w14:val="none"/>
        </w:rPr>
        <w:t>For issues reported outside of line management</w:t>
      </w:r>
    </w:p>
    <w:p w14:paraId="5623C930" w14:textId="287F4A0A" w:rsidR="002E2C80" w:rsidRPr="002E2C80" w:rsidRDefault="000C63AE" w:rsidP="00DD7ECC">
      <w:pPr>
        <w:spacing w:line="480" w:lineRule="auto"/>
        <w:rPr>
          <w:rFonts w:ascii="Arial" w:hAnsi="Arial" w:cs="Arial"/>
          <w:sz w:val="22"/>
          <w:szCs w:val="22"/>
          <w:lang w:eastAsia="en-GB"/>
        </w:rPr>
      </w:pPr>
      <w:r>
        <w:rPr>
          <w:noProof/>
        </w:rPr>
        <w:lastRenderedPageBreak/>
        <w:drawing>
          <wp:inline distT="0" distB="0" distL="0" distR="0" wp14:anchorId="364823A5" wp14:editId="7350FD15">
            <wp:extent cx="6479540" cy="3644900"/>
            <wp:effectExtent l="0" t="0" r="0" b="0"/>
            <wp:docPr id="19008607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60739"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479540" cy="3644900"/>
                    </a:xfrm>
                    <a:prstGeom prst="rect">
                      <a:avLst/>
                    </a:prstGeom>
                  </pic:spPr>
                </pic:pic>
              </a:graphicData>
            </a:graphic>
          </wp:inline>
        </w:drawing>
      </w:r>
    </w:p>
    <w:p w14:paraId="6123EF43" w14:textId="14A725FF" w:rsidR="00A07D3B" w:rsidRDefault="001A5DA4" w:rsidP="00DD7ECC">
      <w:pPr>
        <w:spacing w:line="480" w:lineRule="auto"/>
        <w:rPr>
          <w:rFonts w:ascii="Arial" w:hAnsi="Arial" w:cs="Arial"/>
          <w:sz w:val="22"/>
          <w:szCs w:val="22"/>
          <w:lang w:eastAsia="en-GB"/>
        </w:rPr>
      </w:pPr>
      <w:r w:rsidRPr="002E2C80">
        <w:rPr>
          <w:rFonts w:ascii="Arial" w:eastAsia="Yu Mincho" w:hAnsi="Arial" w:cs="Arial"/>
          <w:b/>
          <w:bCs/>
          <w:kern w:val="0"/>
          <w:sz w:val="22"/>
          <w:szCs w:val="22"/>
          <w:lang w:eastAsia="en-GB"/>
          <w14:ligatures w14:val="none"/>
        </w:rPr>
        <w:t>Issues reported to the Line Manager</w:t>
      </w:r>
    </w:p>
    <w:p w14:paraId="47FB099D" w14:textId="0C5E2A01" w:rsidR="000C63AE" w:rsidRDefault="000C63AE" w:rsidP="00DD7ECC">
      <w:pPr>
        <w:spacing w:line="480" w:lineRule="auto"/>
        <w:rPr>
          <w:rFonts w:ascii="Arial" w:hAnsi="Arial" w:cs="Arial"/>
          <w:sz w:val="22"/>
          <w:szCs w:val="22"/>
          <w:lang w:eastAsia="en-GB"/>
        </w:rPr>
      </w:pPr>
      <w:r>
        <w:rPr>
          <w:noProof/>
        </w:rPr>
        <w:drawing>
          <wp:inline distT="0" distB="0" distL="0" distR="0" wp14:anchorId="137E317F" wp14:editId="4832DDF5">
            <wp:extent cx="6479540" cy="3644900"/>
            <wp:effectExtent l="0" t="0" r="0" b="0"/>
            <wp:docPr id="139047512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75126"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479540" cy="3644900"/>
                    </a:xfrm>
                    <a:prstGeom prst="rect">
                      <a:avLst/>
                    </a:prstGeom>
                  </pic:spPr>
                </pic:pic>
              </a:graphicData>
            </a:graphic>
          </wp:inline>
        </w:drawing>
      </w:r>
    </w:p>
    <w:p w14:paraId="4B24455B" w14:textId="77777777" w:rsidR="00386200" w:rsidRDefault="00386200" w:rsidP="00DD7ECC">
      <w:pPr>
        <w:spacing w:line="480" w:lineRule="auto"/>
        <w:rPr>
          <w:rFonts w:ascii="Arial" w:hAnsi="Arial" w:cs="Arial"/>
          <w:sz w:val="22"/>
          <w:szCs w:val="22"/>
          <w:lang w:eastAsia="en-GB"/>
        </w:rPr>
      </w:pPr>
    </w:p>
    <w:p w14:paraId="229C0500" w14:textId="47384440" w:rsidR="00386200" w:rsidRDefault="00386200" w:rsidP="00DD7ECC">
      <w:pPr>
        <w:spacing w:line="480" w:lineRule="auto"/>
        <w:rPr>
          <w:rFonts w:ascii="Arial" w:eastAsia="Yu Mincho" w:hAnsi="Arial" w:cs="Arial"/>
          <w:b/>
          <w:bCs/>
          <w:kern w:val="0"/>
          <w:sz w:val="22"/>
          <w:szCs w:val="22"/>
          <w:lang w:eastAsia="en-GB"/>
          <w14:ligatures w14:val="none"/>
        </w:rPr>
      </w:pPr>
      <w:r>
        <w:rPr>
          <w:rFonts w:ascii="Arial" w:eastAsia="Yu Mincho" w:hAnsi="Arial" w:cs="Arial"/>
          <w:b/>
          <w:bCs/>
          <w:kern w:val="0"/>
          <w:sz w:val="22"/>
          <w:szCs w:val="22"/>
          <w:lang w:eastAsia="en-GB"/>
          <w14:ligatures w14:val="none"/>
        </w:rPr>
        <w:lastRenderedPageBreak/>
        <w:t>Investigation Process</w:t>
      </w:r>
    </w:p>
    <w:p w14:paraId="79BA8560" w14:textId="3020A33E" w:rsidR="00386200" w:rsidRPr="003F40FF" w:rsidRDefault="00386200" w:rsidP="00DD7ECC">
      <w:pPr>
        <w:spacing w:line="480" w:lineRule="auto"/>
        <w:rPr>
          <w:rFonts w:ascii="Arial" w:hAnsi="Arial" w:cs="Arial"/>
          <w:sz w:val="22"/>
          <w:szCs w:val="22"/>
          <w:lang w:eastAsia="en-GB"/>
        </w:rPr>
      </w:pPr>
      <w:r>
        <w:rPr>
          <w:noProof/>
        </w:rPr>
        <w:drawing>
          <wp:inline distT="0" distB="0" distL="0" distR="0" wp14:anchorId="6F233EBD" wp14:editId="49852190">
            <wp:extent cx="6479540" cy="3644900"/>
            <wp:effectExtent l="0" t="0" r="0" b="0"/>
            <wp:docPr id="2175853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85366"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6479540" cy="3644900"/>
                    </a:xfrm>
                    <a:prstGeom prst="rect">
                      <a:avLst/>
                    </a:prstGeom>
                  </pic:spPr>
                </pic:pic>
              </a:graphicData>
            </a:graphic>
          </wp:inline>
        </w:drawing>
      </w:r>
    </w:p>
    <w:sectPr w:rsidR="00386200" w:rsidRPr="003F40FF" w:rsidSect="008133D6">
      <w:headerReference w:type="default" r:id="rId21"/>
      <w:footerReference w:type="default" r:id="rId22"/>
      <w:pgSz w:w="11906" w:h="16838"/>
      <w:pgMar w:top="567" w:right="851" w:bottom="851" w:left="851" w:header="11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819F" w14:textId="77777777" w:rsidR="00C70418" w:rsidRDefault="00C70418" w:rsidP="000E555A">
      <w:pPr>
        <w:spacing w:after="0" w:line="240" w:lineRule="auto"/>
      </w:pPr>
      <w:r>
        <w:separator/>
      </w:r>
    </w:p>
  </w:endnote>
  <w:endnote w:type="continuationSeparator" w:id="0">
    <w:p w14:paraId="40E17EB6" w14:textId="77777777" w:rsidR="00C70418" w:rsidRDefault="00C70418" w:rsidP="000E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Foundry Form Sans">
    <w:altName w:val="Times New Roman"/>
    <w:charset w:val="00"/>
    <w:family w:val="auto"/>
    <w:pitch w:val="variable"/>
    <w:sig w:usb0="800000A7" w:usb1="00000040" w:usb2="00000000" w:usb3="00000000" w:csb0="00000001" w:csb1="00000000"/>
  </w:font>
  <w:font w:name="Officina Sans ITC T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C25" w14:textId="060F179A" w:rsidR="000E555A" w:rsidRDefault="000E555A" w:rsidP="00F2240E">
    <w:pPr>
      <w:pStyle w:val="Footer"/>
      <w:jc w:val="right"/>
      <w:rPr>
        <w:rFonts w:ascii="Aptos" w:hAnsi="Aptos"/>
        <w:noProof/>
      </w:rPr>
    </w:pPr>
    <w:r w:rsidRPr="00F2240E">
      <w:rPr>
        <w:rFonts w:ascii="Aptos" w:hAnsi="Aptos"/>
      </w:rPr>
      <w:fldChar w:fldCharType="begin"/>
    </w:r>
    <w:r w:rsidRPr="00F2240E">
      <w:rPr>
        <w:rFonts w:ascii="Aptos" w:hAnsi="Aptos"/>
      </w:rPr>
      <w:instrText xml:space="preserve"> PAGE   \* MERGEFORMAT </w:instrText>
    </w:r>
    <w:r w:rsidRPr="00F2240E">
      <w:rPr>
        <w:rFonts w:ascii="Aptos" w:hAnsi="Aptos"/>
      </w:rPr>
      <w:fldChar w:fldCharType="separate"/>
    </w:r>
    <w:r w:rsidRPr="00F2240E">
      <w:rPr>
        <w:rFonts w:ascii="Aptos" w:hAnsi="Aptos"/>
        <w:noProof/>
      </w:rPr>
      <w:t>1</w:t>
    </w:r>
    <w:r w:rsidRPr="00F2240E">
      <w:rPr>
        <w:rFonts w:ascii="Aptos" w:hAnsi="Aptos"/>
        <w:noProof/>
      </w:rPr>
      <w:fldChar w:fldCharType="end"/>
    </w:r>
  </w:p>
  <w:p w14:paraId="37E869B5" w14:textId="0C092AD1" w:rsidR="000E555A" w:rsidRDefault="000E555A" w:rsidP="00F2240E">
    <w:pPr>
      <w:pStyle w:val="Footer"/>
      <w:jc w:val="right"/>
      <w:rPr>
        <w:rFonts w:ascii="Aptos" w:hAnsi="Aptos"/>
        <w:noProof/>
      </w:rPr>
    </w:pPr>
    <w:r>
      <w:rPr>
        <w:noProof/>
        <w:sz w:val="18"/>
      </w:rPr>
      <w:drawing>
        <wp:anchor distT="0" distB="0" distL="114300" distR="114300" simplePos="0" relativeHeight="251658241" behindDoc="1" locked="0" layoutInCell="1" allowOverlap="1" wp14:anchorId="7A4E19F1" wp14:editId="0D167E5D">
          <wp:simplePos x="0" y="0"/>
          <wp:positionH relativeFrom="page">
            <wp:posOffset>0</wp:posOffset>
          </wp:positionH>
          <wp:positionV relativeFrom="paragraph">
            <wp:posOffset>189914</wp:posOffset>
          </wp:positionV>
          <wp:extent cx="7579686" cy="431576"/>
          <wp:effectExtent l="0" t="0" r="2540" b="6985"/>
          <wp:wrapNone/>
          <wp:docPr id="207085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81689" name="Picture 1292681689"/>
                  <pic:cNvPicPr/>
                </pic:nvPicPr>
                <pic:blipFill>
                  <a:blip r:embed="rId1">
                    <a:extLst>
                      <a:ext uri="{28A0092B-C50C-407E-A947-70E740481C1C}">
                        <a14:useLocalDpi xmlns:a14="http://schemas.microsoft.com/office/drawing/2010/main" val="0"/>
                      </a:ext>
                    </a:extLst>
                  </a:blip>
                  <a:stretch>
                    <a:fillRect/>
                  </a:stretch>
                </pic:blipFill>
                <pic:spPr>
                  <a:xfrm>
                    <a:off x="0" y="0"/>
                    <a:ext cx="7579686" cy="431576"/>
                  </a:xfrm>
                  <a:prstGeom prst="rect">
                    <a:avLst/>
                  </a:prstGeom>
                </pic:spPr>
              </pic:pic>
            </a:graphicData>
          </a:graphic>
          <wp14:sizeRelH relativeFrom="margin">
            <wp14:pctWidth>0</wp14:pctWidth>
          </wp14:sizeRelH>
          <wp14:sizeRelV relativeFrom="margin">
            <wp14:pctHeight>0</wp14:pctHeight>
          </wp14:sizeRelV>
        </wp:anchor>
      </w:drawing>
    </w:r>
  </w:p>
  <w:p w14:paraId="3B2B440C" w14:textId="275726D0" w:rsidR="000E555A" w:rsidRPr="00F2240E" w:rsidRDefault="000E555A" w:rsidP="00F2240E">
    <w:pPr>
      <w:pStyle w:val="Footer"/>
      <w:jc w:val="right"/>
      <w:rPr>
        <w:rFonts w:ascii="Aptos" w:hAnsi="Aptos"/>
      </w:rPr>
    </w:pPr>
  </w:p>
  <w:p w14:paraId="547ED285" w14:textId="601D84DF" w:rsidR="000E555A" w:rsidRDefault="000E555A" w:rsidP="00B20E11">
    <w:pPr>
      <w:spacing w:line="-240" w:lineRule="auto"/>
      <w:ind w:left="4820" w:hanging="4836"/>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5B74" w14:textId="77777777" w:rsidR="00C70418" w:rsidRDefault="00C70418" w:rsidP="000E555A">
      <w:pPr>
        <w:spacing w:after="0" w:line="240" w:lineRule="auto"/>
      </w:pPr>
      <w:r>
        <w:separator/>
      </w:r>
    </w:p>
  </w:footnote>
  <w:footnote w:type="continuationSeparator" w:id="0">
    <w:p w14:paraId="22DD021D" w14:textId="77777777" w:rsidR="00C70418" w:rsidRDefault="00C70418" w:rsidP="000E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820"/>
    </w:tblGrid>
    <w:tr w:rsidR="008133D6" w14:paraId="521D6B9D" w14:textId="77777777" w:rsidTr="727C503F">
      <w:tc>
        <w:tcPr>
          <w:tcW w:w="6374" w:type="dxa"/>
          <w:vAlign w:val="bottom"/>
        </w:tcPr>
        <w:p w14:paraId="4632089A" w14:textId="46DAA450" w:rsidR="00484DE4" w:rsidRPr="00484DE4" w:rsidRDefault="00194844" w:rsidP="00484DE4">
          <w:pPr>
            <w:pStyle w:val="Heading1"/>
            <w:rPr>
              <w:rFonts w:ascii="Arial" w:hAnsi="Arial" w:cs="Arial"/>
              <w:b/>
              <w:bCs/>
              <w:color w:val="E15D68"/>
              <w:sz w:val="32"/>
              <w:szCs w:val="32"/>
            </w:rPr>
          </w:pPr>
          <w:r>
            <w:rPr>
              <w:rFonts w:ascii="Arial" w:hAnsi="Arial" w:cs="Arial"/>
              <w:b/>
              <w:bCs/>
              <w:color w:val="E15D68"/>
              <w:sz w:val="32"/>
              <w:szCs w:val="32"/>
            </w:rPr>
            <w:t>Whistleblowing Policy</w:t>
          </w:r>
        </w:p>
      </w:tc>
      <w:tc>
        <w:tcPr>
          <w:tcW w:w="3820" w:type="dxa"/>
          <w:vAlign w:val="bottom"/>
        </w:tcPr>
        <w:p w14:paraId="0880D94F" w14:textId="471275C4" w:rsidR="008133D6" w:rsidRDefault="008133D6" w:rsidP="00250BD9">
          <w:pPr>
            <w:pStyle w:val="Heading1"/>
            <w:rPr>
              <w:rFonts w:ascii="Aptos" w:hAnsi="Aptos"/>
              <w:b/>
              <w:bCs/>
              <w:color w:val="E15D68"/>
              <w:sz w:val="32"/>
              <w:szCs w:val="32"/>
            </w:rPr>
          </w:pPr>
          <w:r>
            <w:rPr>
              <w:noProof/>
            </w:rPr>
            <w:drawing>
              <wp:inline distT="0" distB="0" distL="0" distR="0" wp14:anchorId="2A3CAC1B" wp14:editId="74A361B8">
                <wp:extent cx="2269490" cy="613410"/>
                <wp:effectExtent l="0" t="0" r="0" b="0"/>
                <wp:docPr id="719049527" name="Picture 3"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69273" name="Picture 3" descr="A black and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9490" cy="613410"/>
                        </a:xfrm>
                        <a:prstGeom prst="rect">
                          <a:avLst/>
                        </a:prstGeom>
                      </pic:spPr>
                    </pic:pic>
                  </a:graphicData>
                </a:graphic>
              </wp:inline>
            </w:drawing>
          </w:r>
        </w:p>
      </w:tc>
    </w:tr>
  </w:tbl>
  <w:p w14:paraId="71096779" w14:textId="0122C616" w:rsidR="000E555A" w:rsidRPr="0097638E" w:rsidRDefault="000E555A" w:rsidP="00250BD9">
    <w:pPr>
      <w:pStyle w:val="Heading1"/>
      <w:rPr>
        <w:sz w:val="2"/>
        <w:szCs w:val="2"/>
      </w:rPr>
    </w:pPr>
    <w:r w:rsidRPr="0097638E">
      <w:rPr>
        <w:rFonts w:ascii="Aptos" w:hAnsi="Aptos"/>
        <w:b/>
        <w:bCs/>
        <w:noProof/>
        <w:sz w:val="2"/>
        <w:szCs w:val="2"/>
      </w:rPr>
      <mc:AlternateContent>
        <mc:Choice Requires="wps">
          <w:drawing>
            <wp:anchor distT="0" distB="0" distL="114300" distR="114300" simplePos="0" relativeHeight="251658240" behindDoc="0" locked="0" layoutInCell="1" allowOverlap="1" wp14:anchorId="5B492E37" wp14:editId="339B8894">
              <wp:simplePos x="0" y="0"/>
              <wp:positionH relativeFrom="page">
                <wp:posOffset>-635</wp:posOffset>
              </wp:positionH>
              <wp:positionV relativeFrom="paragraph">
                <wp:posOffset>193675</wp:posOffset>
              </wp:positionV>
              <wp:extent cx="7585124" cy="3531"/>
              <wp:effectExtent l="0" t="0" r="34925" b="34925"/>
              <wp:wrapNone/>
              <wp:docPr id="1377144189" name="Straight Connector 2"/>
              <wp:cNvGraphicFramePr/>
              <a:graphic xmlns:a="http://schemas.openxmlformats.org/drawingml/2006/main">
                <a:graphicData uri="http://schemas.microsoft.com/office/word/2010/wordprocessingShape">
                  <wps:wsp>
                    <wps:cNvCnPr/>
                    <wps:spPr>
                      <a:xfrm>
                        <a:off x="0" y="0"/>
                        <a:ext cx="7585124" cy="3531"/>
                      </a:xfrm>
                      <a:prstGeom prst="line">
                        <a:avLst/>
                      </a:prstGeom>
                      <a:noFill/>
                      <a:ln w="12700" cap="flat" cmpd="sng" algn="ctr">
                        <a:solidFill>
                          <a:srgbClr val="E15D6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e15d68" strokeweight="1pt" from="-.05pt,15.25pt" to="597.2pt,15.55pt" w14:anchorId="786B3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">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EA425B2"/>
    <w:lvl w:ilvl="0">
      <w:start w:val="1"/>
      <w:numFmt w:val="decimal"/>
      <w:pStyle w:val="ListNumber"/>
      <w:lvlText w:val="%1."/>
      <w:lvlJc w:val="left"/>
      <w:pPr>
        <w:tabs>
          <w:tab w:val="num" w:pos="360"/>
        </w:tabs>
        <w:ind w:left="360" w:hanging="360"/>
      </w:pPr>
    </w:lvl>
  </w:abstractNum>
  <w:abstractNum w:abstractNumId="1" w15:restartNumberingAfterBreak="0">
    <w:nsid w:val="00ED3C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273AF"/>
    <w:multiLevelType w:val="multilevel"/>
    <w:tmpl w:val="811E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C1E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570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40815"/>
    <w:multiLevelType w:val="hybridMultilevel"/>
    <w:tmpl w:val="8256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5109"/>
    <w:multiLevelType w:val="multilevel"/>
    <w:tmpl w:val="315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4706"/>
    <w:multiLevelType w:val="multilevel"/>
    <w:tmpl w:val="E0F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1BD7"/>
    <w:multiLevelType w:val="hybridMultilevel"/>
    <w:tmpl w:val="A01AAF4E"/>
    <w:lvl w:ilvl="0" w:tplc="EF8ED78E">
      <w:start w:val="1"/>
      <w:numFmt w:val="bullet"/>
      <w:lvlText w:val="•"/>
      <w:lvlJc w:val="left"/>
      <w:pPr>
        <w:tabs>
          <w:tab w:val="num" w:pos="720"/>
        </w:tabs>
        <w:ind w:left="720" w:hanging="360"/>
      </w:pPr>
      <w:rPr>
        <w:rFonts w:ascii="Arial" w:hAnsi="Arial" w:hint="default"/>
      </w:rPr>
    </w:lvl>
    <w:lvl w:ilvl="1" w:tplc="F904A1B4" w:tentative="1">
      <w:start w:val="1"/>
      <w:numFmt w:val="bullet"/>
      <w:lvlText w:val="•"/>
      <w:lvlJc w:val="left"/>
      <w:pPr>
        <w:tabs>
          <w:tab w:val="num" w:pos="1440"/>
        </w:tabs>
        <w:ind w:left="1440" w:hanging="360"/>
      </w:pPr>
      <w:rPr>
        <w:rFonts w:ascii="Arial" w:hAnsi="Arial" w:hint="default"/>
      </w:rPr>
    </w:lvl>
    <w:lvl w:ilvl="2" w:tplc="1F36DCB0" w:tentative="1">
      <w:start w:val="1"/>
      <w:numFmt w:val="bullet"/>
      <w:lvlText w:val="•"/>
      <w:lvlJc w:val="left"/>
      <w:pPr>
        <w:tabs>
          <w:tab w:val="num" w:pos="2160"/>
        </w:tabs>
        <w:ind w:left="2160" w:hanging="360"/>
      </w:pPr>
      <w:rPr>
        <w:rFonts w:ascii="Arial" w:hAnsi="Arial" w:hint="default"/>
      </w:rPr>
    </w:lvl>
    <w:lvl w:ilvl="3" w:tplc="C6346BBA" w:tentative="1">
      <w:start w:val="1"/>
      <w:numFmt w:val="bullet"/>
      <w:lvlText w:val="•"/>
      <w:lvlJc w:val="left"/>
      <w:pPr>
        <w:tabs>
          <w:tab w:val="num" w:pos="2880"/>
        </w:tabs>
        <w:ind w:left="2880" w:hanging="360"/>
      </w:pPr>
      <w:rPr>
        <w:rFonts w:ascii="Arial" w:hAnsi="Arial" w:hint="default"/>
      </w:rPr>
    </w:lvl>
    <w:lvl w:ilvl="4" w:tplc="2E0E44EA" w:tentative="1">
      <w:start w:val="1"/>
      <w:numFmt w:val="bullet"/>
      <w:lvlText w:val="•"/>
      <w:lvlJc w:val="left"/>
      <w:pPr>
        <w:tabs>
          <w:tab w:val="num" w:pos="3600"/>
        </w:tabs>
        <w:ind w:left="3600" w:hanging="360"/>
      </w:pPr>
      <w:rPr>
        <w:rFonts w:ascii="Arial" w:hAnsi="Arial" w:hint="default"/>
      </w:rPr>
    </w:lvl>
    <w:lvl w:ilvl="5" w:tplc="50EC02DC" w:tentative="1">
      <w:start w:val="1"/>
      <w:numFmt w:val="bullet"/>
      <w:lvlText w:val="•"/>
      <w:lvlJc w:val="left"/>
      <w:pPr>
        <w:tabs>
          <w:tab w:val="num" w:pos="4320"/>
        </w:tabs>
        <w:ind w:left="4320" w:hanging="360"/>
      </w:pPr>
      <w:rPr>
        <w:rFonts w:ascii="Arial" w:hAnsi="Arial" w:hint="default"/>
      </w:rPr>
    </w:lvl>
    <w:lvl w:ilvl="6" w:tplc="FC8E5F9A" w:tentative="1">
      <w:start w:val="1"/>
      <w:numFmt w:val="bullet"/>
      <w:lvlText w:val="•"/>
      <w:lvlJc w:val="left"/>
      <w:pPr>
        <w:tabs>
          <w:tab w:val="num" w:pos="5040"/>
        </w:tabs>
        <w:ind w:left="5040" w:hanging="360"/>
      </w:pPr>
      <w:rPr>
        <w:rFonts w:ascii="Arial" w:hAnsi="Arial" w:hint="default"/>
      </w:rPr>
    </w:lvl>
    <w:lvl w:ilvl="7" w:tplc="FE189DB4" w:tentative="1">
      <w:start w:val="1"/>
      <w:numFmt w:val="bullet"/>
      <w:lvlText w:val="•"/>
      <w:lvlJc w:val="left"/>
      <w:pPr>
        <w:tabs>
          <w:tab w:val="num" w:pos="5760"/>
        </w:tabs>
        <w:ind w:left="5760" w:hanging="360"/>
      </w:pPr>
      <w:rPr>
        <w:rFonts w:ascii="Arial" w:hAnsi="Arial" w:hint="default"/>
      </w:rPr>
    </w:lvl>
    <w:lvl w:ilvl="8" w:tplc="840E73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7E0786"/>
    <w:multiLevelType w:val="multilevel"/>
    <w:tmpl w:val="99F8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F5F1C"/>
    <w:multiLevelType w:val="hybridMultilevel"/>
    <w:tmpl w:val="F1AAD0E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2F2D0441"/>
    <w:multiLevelType w:val="multilevel"/>
    <w:tmpl w:val="AA0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641EA"/>
    <w:multiLevelType w:val="hybridMultilevel"/>
    <w:tmpl w:val="3C948D92"/>
    <w:lvl w:ilvl="0" w:tplc="4E5CB7BA">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9696F"/>
    <w:multiLevelType w:val="multilevel"/>
    <w:tmpl w:val="B21456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97784A"/>
    <w:multiLevelType w:val="hybridMultilevel"/>
    <w:tmpl w:val="F128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81679"/>
    <w:multiLevelType w:val="hybridMultilevel"/>
    <w:tmpl w:val="8B24906A"/>
    <w:lvl w:ilvl="0" w:tplc="BDE471F8">
      <w:start w:val="1"/>
      <w:numFmt w:val="bullet"/>
      <w:lvlText w:val="•"/>
      <w:lvlJc w:val="left"/>
      <w:pPr>
        <w:tabs>
          <w:tab w:val="num" w:pos="720"/>
        </w:tabs>
        <w:ind w:left="720" w:hanging="360"/>
      </w:pPr>
      <w:rPr>
        <w:rFonts w:ascii="Arial" w:hAnsi="Arial" w:hint="default"/>
      </w:rPr>
    </w:lvl>
    <w:lvl w:ilvl="1" w:tplc="D18096C8" w:tentative="1">
      <w:start w:val="1"/>
      <w:numFmt w:val="bullet"/>
      <w:lvlText w:val="•"/>
      <w:lvlJc w:val="left"/>
      <w:pPr>
        <w:tabs>
          <w:tab w:val="num" w:pos="1440"/>
        </w:tabs>
        <w:ind w:left="1440" w:hanging="360"/>
      </w:pPr>
      <w:rPr>
        <w:rFonts w:ascii="Arial" w:hAnsi="Arial" w:hint="default"/>
      </w:rPr>
    </w:lvl>
    <w:lvl w:ilvl="2" w:tplc="E6803F58" w:tentative="1">
      <w:start w:val="1"/>
      <w:numFmt w:val="bullet"/>
      <w:lvlText w:val="•"/>
      <w:lvlJc w:val="left"/>
      <w:pPr>
        <w:tabs>
          <w:tab w:val="num" w:pos="2160"/>
        </w:tabs>
        <w:ind w:left="2160" w:hanging="360"/>
      </w:pPr>
      <w:rPr>
        <w:rFonts w:ascii="Arial" w:hAnsi="Arial" w:hint="default"/>
      </w:rPr>
    </w:lvl>
    <w:lvl w:ilvl="3" w:tplc="73A64354" w:tentative="1">
      <w:start w:val="1"/>
      <w:numFmt w:val="bullet"/>
      <w:lvlText w:val="•"/>
      <w:lvlJc w:val="left"/>
      <w:pPr>
        <w:tabs>
          <w:tab w:val="num" w:pos="2880"/>
        </w:tabs>
        <w:ind w:left="2880" w:hanging="360"/>
      </w:pPr>
      <w:rPr>
        <w:rFonts w:ascii="Arial" w:hAnsi="Arial" w:hint="default"/>
      </w:rPr>
    </w:lvl>
    <w:lvl w:ilvl="4" w:tplc="5524B8B2" w:tentative="1">
      <w:start w:val="1"/>
      <w:numFmt w:val="bullet"/>
      <w:lvlText w:val="•"/>
      <w:lvlJc w:val="left"/>
      <w:pPr>
        <w:tabs>
          <w:tab w:val="num" w:pos="3600"/>
        </w:tabs>
        <w:ind w:left="3600" w:hanging="360"/>
      </w:pPr>
      <w:rPr>
        <w:rFonts w:ascii="Arial" w:hAnsi="Arial" w:hint="default"/>
      </w:rPr>
    </w:lvl>
    <w:lvl w:ilvl="5" w:tplc="01209F92" w:tentative="1">
      <w:start w:val="1"/>
      <w:numFmt w:val="bullet"/>
      <w:lvlText w:val="•"/>
      <w:lvlJc w:val="left"/>
      <w:pPr>
        <w:tabs>
          <w:tab w:val="num" w:pos="4320"/>
        </w:tabs>
        <w:ind w:left="4320" w:hanging="360"/>
      </w:pPr>
      <w:rPr>
        <w:rFonts w:ascii="Arial" w:hAnsi="Arial" w:hint="default"/>
      </w:rPr>
    </w:lvl>
    <w:lvl w:ilvl="6" w:tplc="40F68662" w:tentative="1">
      <w:start w:val="1"/>
      <w:numFmt w:val="bullet"/>
      <w:lvlText w:val="•"/>
      <w:lvlJc w:val="left"/>
      <w:pPr>
        <w:tabs>
          <w:tab w:val="num" w:pos="5040"/>
        </w:tabs>
        <w:ind w:left="5040" w:hanging="360"/>
      </w:pPr>
      <w:rPr>
        <w:rFonts w:ascii="Arial" w:hAnsi="Arial" w:hint="default"/>
      </w:rPr>
    </w:lvl>
    <w:lvl w:ilvl="7" w:tplc="DBA61354" w:tentative="1">
      <w:start w:val="1"/>
      <w:numFmt w:val="bullet"/>
      <w:lvlText w:val="•"/>
      <w:lvlJc w:val="left"/>
      <w:pPr>
        <w:tabs>
          <w:tab w:val="num" w:pos="5760"/>
        </w:tabs>
        <w:ind w:left="5760" w:hanging="360"/>
      </w:pPr>
      <w:rPr>
        <w:rFonts w:ascii="Arial" w:hAnsi="Arial" w:hint="default"/>
      </w:rPr>
    </w:lvl>
    <w:lvl w:ilvl="8" w:tplc="F2D6C6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740D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B84914"/>
    <w:multiLevelType w:val="multilevel"/>
    <w:tmpl w:val="8802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45E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FC61CA"/>
    <w:multiLevelType w:val="multilevel"/>
    <w:tmpl w:val="97A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E5D1B"/>
    <w:multiLevelType w:val="multilevel"/>
    <w:tmpl w:val="B67AD6A2"/>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283"/>
      </w:pPr>
    </w:lvl>
    <w:lvl w:ilvl="4">
      <w:start w:val="27"/>
      <w:numFmt w:val="lowerLetter"/>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21" w15:restartNumberingAfterBreak="0">
    <w:nsid w:val="73590010"/>
    <w:multiLevelType w:val="multilevel"/>
    <w:tmpl w:val="1CD6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9740A"/>
    <w:multiLevelType w:val="hybridMultilevel"/>
    <w:tmpl w:val="E95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465E2"/>
    <w:multiLevelType w:val="multilevel"/>
    <w:tmpl w:val="D45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A08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9541175">
    <w:abstractNumId w:val="0"/>
  </w:num>
  <w:num w:numId="2" w16cid:durableId="2140372313">
    <w:abstractNumId w:val="20"/>
  </w:num>
  <w:num w:numId="3" w16cid:durableId="1324167805">
    <w:abstractNumId w:val="21"/>
  </w:num>
  <w:num w:numId="4" w16cid:durableId="1632132597">
    <w:abstractNumId w:val="7"/>
  </w:num>
  <w:num w:numId="5" w16cid:durableId="1538156184">
    <w:abstractNumId w:val="17"/>
  </w:num>
  <w:num w:numId="6" w16cid:durableId="1032726095">
    <w:abstractNumId w:val="6"/>
  </w:num>
  <w:num w:numId="7" w16cid:durableId="1832065106">
    <w:abstractNumId w:val="19"/>
  </w:num>
  <w:num w:numId="8" w16cid:durableId="92941978">
    <w:abstractNumId w:val="11"/>
  </w:num>
  <w:num w:numId="9" w16cid:durableId="848640937">
    <w:abstractNumId w:val="2"/>
  </w:num>
  <w:num w:numId="10" w16cid:durableId="866522140">
    <w:abstractNumId w:val="23"/>
  </w:num>
  <w:num w:numId="11" w16cid:durableId="1246189126">
    <w:abstractNumId w:val="9"/>
  </w:num>
  <w:num w:numId="12" w16cid:durableId="26957613">
    <w:abstractNumId w:val="10"/>
  </w:num>
  <w:num w:numId="13" w16cid:durableId="391006474">
    <w:abstractNumId w:val="14"/>
  </w:num>
  <w:num w:numId="14" w16cid:durableId="1116174324">
    <w:abstractNumId w:val="12"/>
  </w:num>
  <w:num w:numId="15" w16cid:durableId="1674843668">
    <w:abstractNumId w:val="15"/>
  </w:num>
  <w:num w:numId="16" w16cid:durableId="134104321">
    <w:abstractNumId w:val="22"/>
  </w:num>
  <w:num w:numId="17" w16cid:durableId="1286082264">
    <w:abstractNumId w:val="8"/>
  </w:num>
  <w:num w:numId="18" w16cid:durableId="412316366">
    <w:abstractNumId w:val="5"/>
  </w:num>
  <w:num w:numId="19" w16cid:durableId="1905874770">
    <w:abstractNumId w:val="13"/>
  </w:num>
  <w:num w:numId="20" w16cid:durableId="559637490">
    <w:abstractNumId w:val="3"/>
  </w:num>
  <w:num w:numId="21" w16cid:durableId="234121863">
    <w:abstractNumId w:val="1"/>
  </w:num>
  <w:num w:numId="22" w16cid:durableId="543062584">
    <w:abstractNumId w:val="4"/>
  </w:num>
  <w:num w:numId="23" w16cid:durableId="1863393715">
    <w:abstractNumId w:val="24"/>
  </w:num>
  <w:num w:numId="24" w16cid:durableId="648706925">
    <w:abstractNumId w:val="18"/>
  </w:num>
  <w:num w:numId="25" w16cid:durableId="97295327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5A"/>
    <w:rsid w:val="00001C0B"/>
    <w:rsid w:val="0000746F"/>
    <w:rsid w:val="00010B75"/>
    <w:rsid w:val="00012E1E"/>
    <w:rsid w:val="00014AD2"/>
    <w:rsid w:val="00030FB9"/>
    <w:rsid w:val="000316BC"/>
    <w:rsid w:val="00050D4F"/>
    <w:rsid w:val="00052EA4"/>
    <w:rsid w:val="000544DB"/>
    <w:rsid w:val="00057B65"/>
    <w:rsid w:val="00060ACC"/>
    <w:rsid w:val="00090872"/>
    <w:rsid w:val="000928B9"/>
    <w:rsid w:val="000B777C"/>
    <w:rsid w:val="000C63AE"/>
    <w:rsid w:val="000E150D"/>
    <w:rsid w:val="000E555A"/>
    <w:rsid w:val="000E6729"/>
    <w:rsid w:val="000F0B4E"/>
    <w:rsid w:val="000F1F82"/>
    <w:rsid w:val="00123217"/>
    <w:rsid w:val="001459D7"/>
    <w:rsid w:val="00147D31"/>
    <w:rsid w:val="00171E8D"/>
    <w:rsid w:val="00173022"/>
    <w:rsid w:val="0018495D"/>
    <w:rsid w:val="00194844"/>
    <w:rsid w:val="001A3ADD"/>
    <w:rsid w:val="001A4048"/>
    <w:rsid w:val="001A5DA4"/>
    <w:rsid w:val="001B286C"/>
    <w:rsid w:val="001C73D2"/>
    <w:rsid w:val="001D6727"/>
    <w:rsid w:val="002012F4"/>
    <w:rsid w:val="00202562"/>
    <w:rsid w:val="002075D8"/>
    <w:rsid w:val="00216B6F"/>
    <w:rsid w:val="002226A5"/>
    <w:rsid w:val="002347CD"/>
    <w:rsid w:val="00240BC8"/>
    <w:rsid w:val="00257529"/>
    <w:rsid w:val="00280217"/>
    <w:rsid w:val="00284FBA"/>
    <w:rsid w:val="00286089"/>
    <w:rsid w:val="002B02B5"/>
    <w:rsid w:val="002B35B3"/>
    <w:rsid w:val="002C1D48"/>
    <w:rsid w:val="002D6B6A"/>
    <w:rsid w:val="002E2C80"/>
    <w:rsid w:val="002F12B5"/>
    <w:rsid w:val="002F65BD"/>
    <w:rsid w:val="002F7A48"/>
    <w:rsid w:val="00312128"/>
    <w:rsid w:val="00322A71"/>
    <w:rsid w:val="0032627B"/>
    <w:rsid w:val="00330792"/>
    <w:rsid w:val="003332B8"/>
    <w:rsid w:val="00347480"/>
    <w:rsid w:val="00347696"/>
    <w:rsid w:val="00355C3C"/>
    <w:rsid w:val="00360991"/>
    <w:rsid w:val="003614A4"/>
    <w:rsid w:val="00361520"/>
    <w:rsid w:val="003715E0"/>
    <w:rsid w:val="00371E24"/>
    <w:rsid w:val="00374CF0"/>
    <w:rsid w:val="00386200"/>
    <w:rsid w:val="003921A0"/>
    <w:rsid w:val="00392968"/>
    <w:rsid w:val="0039545E"/>
    <w:rsid w:val="00396E7C"/>
    <w:rsid w:val="003A4757"/>
    <w:rsid w:val="003B16D2"/>
    <w:rsid w:val="003C1D04"/>
    <w:rsid w:val="003C66B4"/>
    <w:rsid w:val="003F40FF"/>
    <w:rsid w:val="00404585"/>
    <w:rsid w:val="0043162A"/>
    <w:rsid w:val="0043216D"/>
    <w:rsid w:val="00443E8F"/>
    <w:rsid w:val="00443F23"/>
    <w:rsid w:val="0047078A"/>
    <w:rsid w:val="00470891"/>
    <w:rsid w:val="00476421"/>
    <w:rsid w:val="00484DE4"/>
    <w:rsid w:val="00492C03"/>
    <w:rsid w:val="004A386D"/>
    <w:rsid w:val="004B08E5"/>
    <w:rsid w:val="004D7145"/>
    <w:rsid w:val="004E04F9"/>
    <w:rsid w:val="004E3807"/>
    <w:rsid w:val="004E4D4A"/>
    <w:rsid w:val="005003C9"/>
    <w:rsid w:val="00501D89"/>
    <w:rsid w:val="005054C9"/>
    <w:rsid w:val="005119EC"/>
    <w:rsid w:val="005146A6"/>
    <w:rsid w:val="0052633F"/>
    <w:rsid w:val="00534036"/>
    <w:rsid w:val="00536F76"/>
    <w:rsid w:val="0053713D"/>
    <w:rsid w:val="00557D1C"/>
    <w:rsid w:val="00572387"/>
    <w:rsid w:val="00581A09"/>
    <w:rsid w:val="00587374"/>
    <w:rsid w:val="00597F07"/>
    <w:rsid w:val="005B4621"/>
    <w:rsid w:val="005D448F"/>
    <w:rsid w:val="005E3CCB"/>
    <w:rsid w:val="005E77F9"/>
    <w:rsid w:val="005F2EC8"/>
    <w:rsid w:val="005F5F71"/>
    <w:rsid w:val="005F7EF7"/>
    <w:rsid w:val="00614B8B"/>
    <w:rsid w:val="006542D6"/>
    <w:rsid w:val="006550DE"/>
    <w:rsid w:val="00671C42"/>
    <w:rsid w:val="00680019"/>
    <w:rsid w:val="006B0DBA"/>
    <w:rsid w:val="006B5224"/>
    <w:rsid w:val="006B65F7"/>
    <w:rsid w:val="006C6F6B"/>
    <w:rsid w:val="006D6CC7"/>
    <w:rsid w:val="006E0086"/>
    <w:rsid w:val="006E632E"/>
    <w:rsid w:val="00711736"/>
    <w:rsid w:val="007202BC"/>
    <w:rsid w:val="007360F6"/>
    <w:rsid w:val="00736C38"/>
    <w:rsid w:val="007405F7"/>
    <w:rsid w:val="007410C1"/>
    <w:rsid w:val="007418D2"/>
    <w:rsid w:val="00746DAA"/>
    <w:rsid w:val="0076542B"/>
    <w:rsid w:val="00770F48"/>
    <w:rsid w:val="00777864"/>
    <w:rsid w:val="00782272"/>
    <w:rsid w:val="007913EC"/>
    <w:rsid w:val="007B3264"/>
    <w:rsid w:val="007C4151"/>
    <w:rsid w:val="007C4CAD"/>
    <w:rsid w:val="007C64C0"/>
    <w:rsid w:val="007C7F1E"/>
    <w:rsid w:val="007D648F"/>
    <w:rsid w:val="007D7B75"/>
    <w:rsid w:val="007F1BB6"/>
    <w:rsid w:val="007F5B95"/>
    <w:rsid w:val="008133D6"/>
    <w:rsid w:val="00822D0F"/>
    <w:rsid w:val="0082420F"/>
    <w:rsid w:val="00836BB3"/>
    <w:rsid w:val="008462D4"/>
    <w:rsid w:val="0085019C"/>
    <w:rsid w:val="0085269F"/>
    <w:rsid w:val="008571AD"/>
    <w:rsid w:val="00880906"/>
    <w:rsid w:val="00885C8F"/>
    <w:rsid w:val="00891CB6"/>
    <w:rsid w:val="00893A18"/>
    <w:rsid w:val="008A28C0"/>
    <w:rsid w:val="008F69D6"/>
    <w:rsid w:val="0090615A"/>
    <w:rsid w:val="00913600"/>
    <w:rsid w:val="00923C27"/>
    <w:rsid w:val="00926DFF"/>
    <w:rsid w:val="009437CF"/>
    <w:rsid w:val="009440FC"/>
    <w:rsid w:val="009544B7"/>
    <w:rsid w:val="0097143C"/>
    <w:rsid w:val="0097638E"/>
    <w:rsid w:val="0099507B"/>
    <w:rsid w:val="009A7ABD"/>
    <w:rsid w:val="009B22DB"/>
    <w:rsid w:val="009D4147"/>
    <w:rsid w:val="009D700E"/>
    <w:rsid w:val="009E03F1"/>
    <w:rsid w:val="009E067F"/>
    <w:rsid w:val="009F7CE5"/>
    <w:rsid w:val="00A02DDD"/>
    <w:rsid w:val="00A07D3B"/>
    <w:rsid w:val="00A13B7D"/>
    <w:rsid w:val="00A1591E"/>
    <w:rsid w:val="00A301AC"/>
    <w:rsid w:val="00A31022"/>
    <w:rsid w:val="00A3596E"/>
    <w:rsid w:val="00A42C1B"/>
    <w:rsid w:val="00A44C2A"/>
    <w:rsid w:val="00A45DEB"/>
    <w:rsid w:val="00A637CC"/>
    <w:rsid w:val="00A645D2"/>
    <w:rsid w:val="00A72751"/>
    <w:rsid w:val="00A831AF"/>
    <w:rsid w:val="00A91EA4"/>
    <w:rsid w:val="00A96B62"/>
    <w:rsid w:val="00AA0CCD"/>
    <w:rsid w:val="00AB3F25"/>
    <w:rsid w:val="00AC582F"/>
    <w:rsid w:val="00AD217A"/>
    <w:rsid w:val="00AE7E27"/>
    <w:rsid w:val="00AF4A47"/>
    <w:rsid w:val="00B06EB3"/>
    <w:rsid w:val="00B117AC"/>
    <w:rsid w:val="00B16E14"/>
    <w:rsid w:val="00B179DB"/>
    <w:rsid w:val="00B21CAC"/>
    <w:rsid w:val="00B2300E"/>
    <w:rsid w:val="00B23407"/>
    <w:rsid w:val="00B31133"/>
    <w:rsid w:val="00B404F5"/>
    <w:rsid w:val="00B77F93"/>
    <w:rsid w:val="00B859D6"/>
    <w:rsid w:val="00B92527"/>
    <w:rsid w:val="00B9327B"/>
    <w:rsid w:val="00BA18EE"/>
    <w:rsid w:val="00BA4522"/>
    <w:rsid w:val="00BB2CEF"/>
    <w:rsid w:val="00BC221D"/>
    <w:rsid w:val="00BC6B90"/>
    <w:rsid w:val="00BD02AA"/>
    <w:rsid w:val="00BD130A"/>
    <w:rsid w:val="00BD5829"/>
    <w:rsid w:val="00BD6F69"/>
    <w:rsid w:val="00BE04A3"/>
    <w:rsid w:val="00BE0A3F"/>
    <w:rsid w:val="00BF6E7D"/>
    <w:rsid w:val="00C03EEB"/>
    <w:rsid w:val="00C0464E"/>
    <w:rsid w:val="00C13E28"/>
    <w:rsid w:val="00C23217"/>
    <w:rsid w:val="00C33820"/>
    <w:rsid w:val="00C45A56"/>
    <w:rsid w:val="00C45E2E"/>
    <w:rsid w:val="00C70418"/>
    <w:rsid w:val="00C70D16"/>
    <w:rsid w:val="00C73219"/>
    <w:rsid w:val="00C744CF"/>
    <w:rsid w:val="00C7524B"/>
    <w:rsid w:val="00C76258"/>
    <w:rsid w:val="00C86577"/>
    <w:rsid w:val="00C92DCC"/>
    <w:rsid w:val="00CA7519"/>
    <w:rsid w:val="00CB451B"/>
    <w:rsid w:val="00CC5604"/>
    <w:rsid w:val="00CC6DE1"/>
    <w:rsid w:val="00CE34D9"/>
    <w:rsid w:val="00CF5D7E"/>
    <w:rsid w:val="00D2141E"/>
    <w:rsid w:val="00D231B4"/>
    <w:rsid w:val="00D35044"/>
    <w:rsid w:val="00D57899"/>
    <w:rsid w:val="00D60AAC"/>
    <w:rsid w:val="00D72DA0"/>
    <w:rsid w:val="00D773A1"/>
    <w:rsid w:val="00D852A5"/>
    <w:rsid w:val="00D97D6C"/>
    <w:rsid w:val="00DA5C27"/>
    <w:rsid w:val="00DC4A36"/>
    <w:rsid w:val="00DD45F1"/>
    <w:rsid w:val="00DD7ECC"/>
    <w:rsid w:val="00DE0DA1"/>
    <w:rsid w:val="00DF6824"/>
    <w:rsid w:val="00E00863"/>
    <w:rsid w:val="00E17E22"/>
    <w:rsid w:val="00E24891"/>
    <w:rsid w:val="00E45D3A"/>
    <w:rsid w:val="00E46AF8"/>
    <w:rsid w:val="00E67C5C"/>
    <w:rsid w:val="00E71DA2"/>
    <w:rsid w:val="00E77EEB"/>
    <w:rsid w:val="00E8385A"/>
    <w:rsid w:val="00E8790D"/>
    <w:rsid w:val="00E935CE"/>
    <w:rsid w:val="00EB49B4"/>
    <w:rsid w:val="00ED0714"/>
    <w:rsid w:val="00EE4EFC"/>
    <w:rsid w:val="00EE78CE"/>
    <w:rsid w:val="00EF3020"/>
    <w:rsid w:val="00F03BCF"/>
    <w:rsid w:val="00F116D9"/>
    <w:rsid w:val="00F14390"/>
    <w:rsid w:val="00F1496A"/>
    <w:rsid w:val="00F22337"/>
    <w:rsid w:val="00F31CF3"/>
    <w:rsid w:val="00F5000B"/>
    <w:rsid w:val="00F56D4A"/>
    <w:rsid w:val="00F76CA6"/>
    <w:rsid w:val="00F81449"/>
    <w:rsid w:val="00F92F3C"/>
    <w:rsid w:val="00F9343A"/>
    <w:rsid w:val="00F964C0"/>
    <w:rsid w:val="00F97EB8"/>
    <w:rsid w:val="00FB66BE"/>
    <w:rsid w:val="00FB7584"/>
    <w:rsid w:val="00FC6179"/>
    <w:rsid w:val="00FC65FB"/>
    <w:rsid w:val="00FF2F80"/>
    <w:rsid w:val="0288BBDA"/>
    <w:rsid w:val="032AE6B2"/>
    <w:rsid w:val="0BBFF582"/>
    <w:rsid w:val="0EE36D31"/>
    <w:rsid w:val="104DD24D"/>
    <w:rsid w:val="10DB594E"/>
    <w:rsid w:val="147A0321"/>
    <w:rsid w:val="1B8989D0"/>
    <w:rsid w:val="1DCAC327"/>
    <w:rsid w:val="23507109"/>
    <w:rsid w:val="27F00F70"/>
    <w:rsid w:val="299808DD"/>
    <w:rsid w:val="2C0A6212"/>
    <w:rsid w:val="2CB53565"/>
    <w:rsid w:val="2D0C085F"/>
    <w:rsid w:val="2D85DCD7"/>
    <w:rsid w:val="34883207"/>
    <w:rsid w:val="3647B180"/>
    <w:rsid w:val="36BCEAE3"/>
    <w:rsid w:val="36F3478C"/>
    <w:rsid w:val="383E70EE"/>
    <w:rsid w:val="3EF95373"/>
    <w:rsid w:val="44E9CD32"/>
    <w:rsid w:val="4E1755E2"/>
    <w:rsid w:val="4E3B6C51"/>
    <w:rsid w:val="5155E55C"/>
    <w:rsid w:val="53264814"/>
    <w:rsid w:val="57323E0E"/>
    <w:rsid w:val="579F4B01"/>
    <w:rsid w:val="57C8AC05"/>
    <w:rsid w:val="59B82738"/>
    <w:rsid w:val="5B2C3D62"/>
    <w:rsid w:val="5B7101DF"/>
    <w:rsid w:val="5C85F424"/>
    <w:rsid w:val="5E2E6411"/>
    <w:rsid w:val="5F19CCCA"/>
    <w:rsid w:val="623A9AAF"/>
    <w:rsid w:val="630248A6"/>
    <w:rsid w:val="634B540F"/>
    <w:rsid w:val="6B2EAC29"/>
    <w:rsid w:val="6BB0A5BC"/>
    <w:rsid w:val="6C131F24"/>
    <w:rsid w:val="6FD34634"/>
    <w:rsid w:val="727C503F"/>
    <w:rsid w:val="72C4FFAD"/>
    <w:rsid w:val="73669263"/>
    <w:rsid w:val="75856C96"/>
    <w:rsid w:val="7AF0E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C72BC"/>
  <w15:chartTrackingRefBased/>
  <w15:docId w15:val="{EE8B0017-4BC8-42ED-A62B-E0843A27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5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E5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E5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E5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E5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E5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E5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E5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E5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E5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E5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E555A"/>
    <w:rPr>
      <w:rFonts w:eastAsiaTheme="majorEastAsia" w:cstheme="majorBidi"/>
      <w:i/>
      <w:iCs/>
      <w:color w:val="0F4761" w:themeColor="accent1" w:themeShade="BF"/>
    </w:rPr>
  </w:style>
  <w:style w:type="character" w:customStyle="1" w:styleId="Heading5Char">
    <w:name w:val="Heading 5 Char"/>
    <w:basedOn w:val="DefaultParagraphFont"/>
    <w:link w:val="Heading5"/>
    <w:rsid w:val="000E555A"/>
    <w:rPr>
      <w:rFonts w:eastAsiaTheme="majorEastAsia" w:cstheme="majorBidi"/>
      <w:color w:val="0F4761" w:themeColor="accent1" w:themeShade="BF"/>
    </w:rPr>
  </w:style>
  <w:style w:type="character" w:customStyle="1" w:styleId="Heading6Char">
    <w:name w:val="Heading 6 Char"/>
    <w:basedOn w:val="DefaultParagraphFont"/>
    <w:link w:val="Heading6"/>
    <w:rsid w:val="000E555A"/>
    <w:rPr>
      <w:rFonts w:eastAsiaTheme="majorEastAsia" w:cstheme="majorBidi"/>
      <w:i/>
      <w:iCs/>
      <w:color w:val="595959" w:themeColor="text1" w:themeTint="A6"/>
    </w:rPr>
  </w:style>
  <w:style w:type="character" w:customStyle="1" w:styleId="Heading7Char">
    <w:name w:val="Heading 7 Char"/>
    <w:basedOn w:val="DefaultParagraphFont"/>
    <w:link w:val="Heading7"/>
    <w:rsid w:val="000E555A"/>
    <w:rPr>
      <w:rFonts w:eastAsiaTheme="majorEastAsia" w:cstheme="majorBidi"/>
      <w:color w:val="595959" w:themeColor="text1" w:themeTint="A6"/>
    </w:rPr>
  </w:style>
  <w:style w:type="character" w:customStyle="1" w:styleId="Heading8Char">
    <w:name w:val="Heading 8 Char"/>
    <w:basedOn w:val="DefaultParagraphFont"/>
    <w:link w:val="Heading8"/>
    <w:rsid w:val="000E555A"/>
    <w:rPr>
      <w:rFonts w:eastAsiaTheme="majorEastAsia" w:cstheme="majorBidi"/>
      <w:i/>
      <w:iCs/>
      <w:color w:val="272727" w:themeColor="text1" w:themeTint="D8"/>
    </w:rPr>
  </w:style>
  <w:style w:type="character" w:customStyle="1" w:styleId="Heading9Char">
    <w:name w:val="Heading 9 Char"/>
    <w:basedOn w:val="DefaultParagraphFont"/>
    <w:link w:val="Heading9"/>
    <w:rsid w:val="000E555A"/>
    <w:rPr>
      <w:rFonts w:eastAsiaTheme="majorEastAsia" w:cstheme="majorBidi"/>
      <w:color w:val="272727" w:themeColor="text1" w:themeTint="D8"/>
    </w:rPr>
  </w:style>
  <w:style w:type="paragraph" w:styleId="Title">
    <w:name w:val="Title"/>
    <w:basedOn w:val="Normal"/>
    <w:next w:val="Normal"/>
    <w:link w:val="TitleChar"/>
    <w:qFormat/>
    <w:rsid w:val="000E5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5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E5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E5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55A"/>
    <w:pPr>
      <w:spacing w:before="160"/>
      <w:jc w:val="center"/>
    </w:pPr>
    <w:rPr>
      <w:i/>
      <w:iCs/>
      <w:color w:val="404040" w:themeColor="text1" w:themeTint="BF"/>
    </w:rPr>
  </w:style>
  <w:style w:type="character" w:customStyle="1" w:styleId="QuoteChar">
    <w:name w:val="Quote Char"/>
    <w:basedOn w:val="DefaultParagraphFont"/>
    <w:link w:val="Quote"/>
    <w:uiPriority w:val="29"/>
    <w:rsid w:val="000E555A"/>
    <w:rPr>
      <w:i/>
      <w:iCs/>
      <w:color w:val="404040" w:themeColor="text1" w:themeTint="BF"/>
    </w:rPr>
  </w:style>
  <w:style w:type="paragraph" w:styleId="ListParagraph">
    <w:name w:val="List Paragraph"/>
    <w:basedOn w:val="Normal"/>
    <w:uiPriority w:val="34"/>
    <w:qFormat/>
    <w:rsid w:val="000E555A"/>
    <w:pPr>
      <w:ind w:left="720"/>
      <w:contextualSpacing/>
    </w:pPr>
  </w:style>
  <w:style w:type="character" w:styleId="IntenseEmphasis">
    <w:name w:val="Intense Emphasis"/>
    <w:basedOn w:val="DefaultParagraphFont"/>
    <w:uiPriority w:val="21"/>
    <w:qFormat/>
    <w:rsid w:val="000E555A"/>
    <w:rPr>
      <w:i/>
      <w:iCs/>
      <w:color w:val="0F4761" w:themeColor="accent1" w:themeShade="BF"/>
    </w:rPr>
  </w:style>
  <w:style w:type="paragraph" w:styleId="IntenseQuote">
    <w:name w:val="Intense Quote"/>
    <w:basedOn w:val="Normal"/>
    <w:next w:val="Normal"/>
    <w:link w:val="IntenseQuoteChar"/>
    <w:uiPriority w:val="30"/>
    <w:qFormat/>
    <w:rsid w:val="000E5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55A"/>
    <w:rPr>
      <w:i/>
      <w:iCs/>
      <w:color w:val="0F4761" w:themeColor="accent1" w:themeShade="BF"/>
    </w:rPr>
  </w:style>
  <w:style w:type="character" w:styleId="IntenseReference">
    <w:name w:val="Intense Reference"/>
    <w:basedOn w:val="DefaultParagraphFont"/>
    <w:uiPriority w:val="32"/>
    <w:qFormat/>
    <w:rsid w:val="000E555A"/>
    <w:rPr>
      <w:b/>
      <w:bCs/>
      <w:smallCaps/>
      <w:color w:val="0F4761" w:themeColor="accent1" w:themeShade="BF"/>
      <w:spacing w:val="5"/>
    </w:rPr>
  </w:style>
  <w:style w:type="numbering" w:customStyle="1" w:styleId="NoList1">
    <w:name w:val="No List1"/>
    <w:next w:val="NoList"/>
    <w:uiPriority w:val="99"/>
    <w:semiHidden/>
    <w:unhideWhenUsed/>
    <w:rsid w:val="000E555A"/>
  </w:style>
  <w:style w:type="paragraph" w:styleId="BodyText">
    <w:name w:val="Body Text"/>
    <w:basedOn w:val="Normal"/>
    <w:link w:val="BodyTextChar"/>
    <w:rsid w:val="000E555A"/>
    <w:pPr>
      <w:spacing w:after="0" w:line="240" w:lineRule="auto"/>
      <w:jc w:val="both"/>
    </w:pPr>
    <w:rPr>
      <w:rFonts w:ascii="Times New Roman" w:eastAsia="Times New Roman" w:hAnsi="Times New Roman" w:cs="Times New Roman"/>
      <w:kern w:val="0"/>
      <w:szCs w:val="20"/>
      <w:lang w:val="en-US"/>
      <w14:ligatures w14:val="none"/>
    </w:rPr>
  </w:style>
  <w:style w:type="character" w:customStyle="1" w:styleId="BodyTextChar">
    <w:name w:val="Body Text Char"/>
    <w:basedOn w:val="DefaultParagraphFont"/>
    <w:link w:val="BodyText"/>
    <w:rsid w:val="000E555A"/>
    <w:rPr>
      <w:rFonts w:ascii="Times New Roman" w:eastAsia="Times New Roman" w:hAnsi="Times New Roman" w:cs="Times New Roman"/>
      <w:kern w:val="0"/>
      <w:szCs w:val="20"/>
      <w:lang w:val="en-US"/>
      <w14:ligatures w14:val="none"/>
    </w:rPr>
  </w:style>
  <w:style w:type="paragraph" w:styleId="BodyText2">
    <w:name w:val="Body Text 2"/>
    <w:basedOn w:val="Normal"/>
    <w:link w:val="BodyText2Char"/>
    <w:rsid w:val="000E555A"/>
    <w:pPr>
      <w:spacing w:after="120" w:line="240" w:lineRule="auto"/>
      <w:ind w:right="-366"/>
    </w:pPr>
    <w:rPr>
      <w:rFonts w:ascii="Times New Roman" w:eastAsia="Times New Roman" w:hAnsi="Times New Roman" w:cs="Times New Roman"/>
      <w:kern w:val="0"/>
      <w:szCs w:val="20"/>
      <w:lang w:val="en-US"/>
      <w14:ligatures w14:val="none"/>
    </w:rPr>
  </w:style>
  <w:style w:type="character" w:customStyle="1" w:styleId="BodyText2Char">
    <w:name w:val="Body Text 2 Char"/>
    <w:basedOn w:val="DefaultParagraphFont"/>
    <w:link w:val="BodyText2"/>
    <w:rsid w:val="000E555A"/>
    <w:rPr>
      <w:rFonts w:ascii="Times New Roman" w:eastAsia="Times New Roman" w:hAnsi="Times New Roman" w:cs="Times New Roman"/>
      <w:kern w:val="0"/>
      <w:szCs w:val="20"/>
      <w:lang w:val="en-US"/>
      <w14:ligatures w14:val="none"/>
    </w:rPr>
  </w:style>
  <w:style w:type="paragraph" w:styleId="Header">
    <w:name w:val="header"/>
    <w:basedOn w:val="Normal"/>
    <w:link w:val="HeaderChar"/>
    <w:uiPriority w:val="99"/>
    <w:rsid w:val="000E555A"/>
    <w:pPr>
      <w:tabs>
        <w:tab w:val="center" w:pos="4153"/>
        <w:tab w:val="right" w:pos="8306"/>
      </w:tabs>
      <w:spacing w:after="0" w:line="240" w:lineRule="auto"/>
    </w:pPr>
    <w:rPr>
      <w:rFonts w:ascii="Times New Roman" w:eastAsia="Times New Roman" w:hAnsi="Times New Roman" w:cs="Times New Roman"/>
      <w:kern w:val="0"/>
      <w:szCs w:val="20"/>
      <w:lang w:val="x-none"/>
      <w14:ligatures w14:val="none"/>
    </w:rPr>
  </w:style>
  <w:style w:type="character" w:customStyle="1" w:styleId="HeaderChar">
    <w:name w:val="Header Char"/>
    <w:basedOn w:val="DefaultParagraphFont"/>
    <w:link w:val="Header"/>
    <w:uiPriority w:val="99"/>
    <w:rsid w:val="000E555A"/>
    <w:rPr>
      <w:rFonts w:ascii="Times New Roman" w:eastAsia="Times New Roman" w:hAnsi="Times New Roman" w:cs="Times New Roman"/>
      <w:kern w:val="0"/>
      <w:szCs w:val="20"/>
      <w:lang w:val="x-none"/>
      <w14:ligatures w14:val="none"/>
    </w:rPr>
  </w:style>
  <w:style w:type="paragraph" w:styleId="Footer">
    <w:name w:val="footer"/>
    <w:basedOn w:val="Normal"/>
    <w:link w:val="FooterChar"/>
    <w:uiPriority w:val="99"/>
    <w:rsid w:val="000E555A"/>
    <w:pPr>
      <w:tabs>
        <w:tab w:val="center" w:pos="4153"/>
        <w:tab w:val="right" w:pos="8306"/>
      </w:tabs>
      <w:spacing w:after="0" w:line="240" w:lineRule="auto"/>
    </w:pPr>
    <w:rPr>
      <w:rFonts w:ascii="Times New Roman" w:eastAsia="Times New Roman" w:hAnsi="Times New Roman" w:cs="Times New Roman"/>
      <w:kern w:val="0"/>
      <w:szCs w:val="20"/>
      <w14:ligatures w14:val="none"/>
    </w:rPr>
  </w:style>
  <w:style w:type="character" w:customStyle="1" w:styleId="FooterChar">
    <w:name w:val="Footer Char"/>
    <w:basedOn w:val="DefaultParagraphFont"/>
    <w:link w:val="Footer"/>
    <w:uiPriority w:val="99"/>
    <w:rsid w:val="000E555A"/>
    <w:rPr>
      <w:rFonts w:ascii="Times New Roman" w:eastAsia="Times New Roman" w:hAnsi="Times New Roman" w:cs="Times New Roman"/>
      <w:kern w:val="0"/>
      <w:szCs w:val="20"/>
      <w14:ligatures w14:val="none"/>
    </w:rPr>
  </w:style>
  <w:style w:type="paragraph" w:styleId="FootnoteText">
    <w:name w:val="footnote text"/>
    <w:basedOn w:val="Normal"/>
    <w:link w:val="FootnoteTextChar"/>
    <w:semiHidden/>
    <w:rsid w:val="000E555A"/>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E555A"/>
    <w:rPr>
      <w:rFonts w:ascii="Times New Roman" w:eastAsia="Times New Roman" w:hAnsi="Times New Roman" w:cs="Times New Roman"/>
      <w:kern w:val="0"/>
      <w:sz w:val="20"/>
      <w:szCs w:val="20"/>
      <w14:ligatures w14:val="none"/>
    </w:rPr>
  </w:style>
  <w:style w:type="character" w:styleId="FootnoteReference">
    <w:name w:val="footnote reference"/>
    <w:semiHidden/>
    <w:rsid w:val="000E555A"/>
    <w:rPr>
      <w:vertAlign w:val="superscript"/>
    </w:rPr>
  </w:style>
  <w:style w:type="paragraph" w:customStyle="1" w:styleId="DETRLevel1">
    <w:name w:val="DETR Level 1"/>
    <w:basedOn w:val="ListNumber"/>
    <w:rsid w:val="000E555A"/>
    <w:pPr>
      <w:numPr>
        <w:numId w:val="0"/>
      </w:numPr>
      <w:tabs>
        <w:tab w:val="left" w:pos="-720"/>
      </w:tabs>
      <w:suppressAutoHyphens/>
      <w:jc w:val="both"/>
    </w:pPr>
    <w:rPr>
      <w:spacing w:val="-2"/>
    </w:rPr>
  </w:style>
  <w:style w:type="paragraph" w:styleId="ListNumber">
    <w:name w:val="List Number"/>
    <w:basedOn w:val="Normal"/>
    <w:rsid w:val="000E555A"/>
    <w:pPr>
      <w:numPr>
        <w:numId w:val="1"/>
      </w:numPr>
      <w:tabs>
        <w:tab w:val="clear" w:pos="360"/>
      </w:tabs>
      <w:spacing w:after="0" w:line="240" w:lineRule="auto"/>
      <w:ind w:left="0" w:firstLine="0"/>
    </w:pPr>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0E555A"/>
    <w:pPr>
      <w:spacing w:before="100" w:after="100" w:line="240" w:lineRule="auto"/>
      <w:ind w:left="720" w:hanging="720"/>
      <w:jc w:val="both"/>
    </w:pPr>
    <w:rPr>
      <w:rFonts w:ascii="Arial" w:eastAsia="Times New Roman" w:hAnsi="Arial" w:cs="Times New Roman"/>
      <w:kern w:val="0"/>
      <w:sz w:val="20"/>
      <w:szCs w:val="20"/>
      <w14:ligatures w14:val="none"/>
    </w:rPr>
  </w:style>
  <w:style w:type="character" w:customStyle="1" w:styleId="BodyTextIndentChar">
    <w:name w:val="Body Text Indent Char"/>
    <w:basedOn w:val="DefaultParagraphFont"/>
    <w:link w:val="BodyTextIndent"/>
    <w:rsid w:val="000E555A"/>
    <w:rPr>
      <w:rFonts w:ascii="Arial" w:eastAsia="Times New Roman" w:hAnsi="Arial" w:cs="Times New Roman"/>
      <w:kern w:val="0"/>
      <w:sz w:val="20"/>
      <w:szCs w:val="20"/>
      <w14:ligatures w14:val="none"/>
    </w:rPr>
  </w:style>
  <w:style w:type="paragraph" w:styleId="BodyText3">
    <w:name w:val="Body Text 3"/>
    <w:basedOn w:val="Normal"/>
    <w:link w:val="BodyText3Char"/>
    <w:rsid w:val="000E555A"/>
    <w:pPr>
      <w:spacing w:after="0" w:line="240" w:lineRule="auto"/>
    </w:pPr>
    <w:rPr>
      <w:rFonts w:ascii="Arial" w:eastAsia="Times New Roman" w:hAnsi="Arial" w:cs="Times New Roman"/>
      <w:kern w:val="0"/>
      <w:sz w:val="20"/>
      <w:szCs w:val="20"/>
      <w14:ligatures w14:val="none"/>
    </w:rPr>
  </w:style>
  <w:style w:type="character" w:customStyle="1" w:styleId="BodyText3Char">
    <w:name w:val="Body Text 3 Char"/>
    <w:basedOn w:val="DefaultParagraphFont"/>
    <w:link w:val="BodyText3"/>
    <w:rsid w:val="000E555A"/>
    <w:rPr>
      <w:rFonts w:ascii="Arial" w:eastAsia="Times New Roman" w:hAnsi="Arial" w:cs="Times New Roman"/>
      <w:kern w:val="0"/>
      <w:sz w:val="20"/>
      <w:szCs w:val="20"/>
      <w14:ligatures w14:val="none"/>
    </w:rPr>
  </w:style>
  <w:style w:type="paragraph" w:customStyle="1" w:styleId="AgencyStdParagraph">
    <w:name w:val="Agency Std Paragraph"/>
    <w:autoRedefine/>
    <w:rsid w:val="000E555A"/>
    <w:pPr>
      <w:spacing w:after="0" w:line="240" w:lineRule="auto"/>
      <w:jc w:val="both"/>
    </w:pPr>
    <w:rPr>
      <w:rFonts w:ascii="Arial" w:eastAsia="Times New Roman" w:hAnsi="Arial" w:cs="Times New Roman"/>
      <w:b/>
      <w:kern w:val="0"/>
      <w:szCs w:val="20"/>
      <w14:ligatures w14:val="none"/>
    </w:rPr>
  </w:style>
  <w:style w:type="character" w:styleId="Hyperlink">
    <w:name w:val="Hyperlink"/>
    <w:uiPriority w:val="99"/>
    <w:rsid w:val="000E555A"/>
    <w:rPr>
      <w:color w:val="0000FF"/>
      <w:u w:val="single"/>
    </w:rPr>
  </w:style>
  <w:style w:type="paragraph" w:styleId="E-mailSignature">
    <w:name w:val="E-mail Signature"/>
    <w:basedOn w:val="Normal"/>
    <w:link w:val="E-mailSignatureChar"/>
    <w:rsid w:val="000E555A"/>
    <w:pPr>
      <w:spacing w:after="0" w:line="240" w:lineRule="auto"/>
    </w:pPr>
    <w:rPr>
      <w:rFonts w:ascii="Times New Roman" w:eastAsia="Times New Roman" w:hAnsi="Times New Roman" w:cs="Times New Roman"/>
      <w:kern w:val="0"/>
      <w:szCs w:val="20"/>
      <w14:ligatures w14:val="none"/>
    </w:rPr>
  </w:style>
  <w:style w:type="character" w:customStyle="1" w:styleId="E-mailSignatureChar">
    <w:name w:val="E-mail Signature Char"/>
    <w:basedOn w:val="DefaultParagraphFont"/>
    <w:link w:val="E-mailSignature"/>
    <w:rsid w:val="000E555A"/>
    <w:rPr>
      <w:rFonts w:ascii="Times New Roman" w:eastAsia="Times New Roman" w:hAnsi="Times New Roman" w:cs="Times New Roman"/>
      <w:kern w:val="0"/>
      <w:szCs w:val="20"/>
      <w14:ligatures w14:val="none"/>
    </w:rPr>
  </w:style>
  <w:style w:type="paragraph" w:styleId="NormalWeb">
    <w:name w:val="Normal (Web)"/>
    <w:basedOn w:val="Normal"/>
    <w:rsid w:val="000E555A"/>
    <w:pPr>
      <w:spacing w:before="100" w:after="100" w:line="240" w:lineRule="auto"/>
    </w:pPr>
    <w:rPr>
      <w:rFonts w:ascii="Arial Unicode MS" w:eastAsia="Arial Unicode MS" w:hAnsi="Arial Unicode MS" w:cs="Times New Roman"/>
      <w:kern w:val="0"/>
      <w:szCs w:val="20"/>
      <w14:ligatures w14:val="none"/>
    </w:rPr>
  </w:style>
  <w:style w:type="character" w:styleId="PageNumber">
    <w:name w:val="page number"/>
    <w:rsid w:val="000E555A"/>
    <w:rPr>
      <w:rFonts w:ascii="Foundry Form Sans" w:hAnsi="Foundry Form Sans"/>
    </w:rPr>
  </w:style>
  <w:style w:type="paragraph" w:styleId="BodyTextIndent2">
    <w:name w:val="Body Text Indent 2"/>
    <w:basedOn w:val="Normal"/>
    <w:link w:val="BodyTextIndent2Char"/>
    <w:rsid w:val="000E555A"/>
    <w:pPr>
      <w:spacing w:after="120" w:line="240" w:lineRule="auto"/>
      <w:ind w:left="360"/>
    </w:pPr>
    <w:rPr>
      <w:rFonts w:ascii="Times New Roman" w:eastAsia="Times New Roman" w:hAnsi="Times New Roman" w:cs="Times New Roman"/>
      <w:kern w:val="0"/>
      <w:sz w:val="22"/>
      <w:szCs w:val="20"/>
      <w14:ligatures w14:val="none"/>
    </w:rPr>
  </w:style>
  <w:style w:type="character" w:customStyle="1" w:styleId="BodyTextIndent2Char">
    <w:name w:val="Body Text Indent 2 Char"/>
    <w:basedOn w:val="DefaultParagraphFont"/>
    <w:link w:val="BodyTextIndent2"/>
    <w:rsid w:val="000E555A"/>
    <w:rPr>
      <w:rFonts w:ascii="Times New Roman" w:eastAsia="Times New Roman" w:hAnsi="Times New Roman" w:cs="Times New Roman"/>
      <w:kern w:val="0"/>
      <w:sz w:val="22"/>
      <w:szCs w:val="20"/>
      <w14:ligatures w14:val="none"/>
    </w:rPr>
  </w:style>
  <w:style w:type="paragraph" w:styleId="BodyTextIndent3">
    <w:name w:val="Body Text Indent 3"/>
    <w:basedOn w:val="Normal"/>
    <w:link w:val="BodyTextIndent3Char"/>
    <w:rsid w:val="000E555A"/>
    <w:pPr>
      <w:spacing w:after="240" w:line="240" w:lineRule="auto"/>
      <w:ind w:left="425"/>
      <w:jc w:val="both"/>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0E555A"/>
    <w:rPr>
      <w:rFonts w:ascii="Times New Roman" w:eastAsia="Times New Roman" w:hAnsi="Times New Roman" w:cs="Times New Roman"/>
      <w:kern w:val="0"/>
      <w:szCs w:val="20"/>
      <w14:ligatures w14:val="none"/>
    </w:rPr>
  </w:style>
  <w:style w:type="paragraph" w:styleId="PlainText">
    <w:name w:val="Plain Text"/>
    <w:basedOn w:val="Normal"/>
    <w:link w:val="PlainTextChar"/>
    <w:rsid w:val="000E555A"/>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0E555A"/>
    <w:rPr>
      <w:rFonts w:ascii="Courier New" w:eastAsia="Times New Roman" w:hAnsi="Courier New" w:cs="Times New Roman"/>
      <w:kern w:val="0"/>
      <w:sz w:val="20"/>
      <w:szCs w:val="20"/>
      <w:lang w:val="en-US"/>
      <w14:ligatures w14:val="none"/>
    </w:rPr>
  </w:style>
  <w:style w:type="paragraph" w:customStyle="1" w:styleId="algHeading2">
    <w:name w:val="alg_Heading2"/>
    <w:basedOn w:val="Normal"/>
    <w:autoRedefine/>
    <w:rsid w:val="000E555A"/>
    <w:pPr>
      <w:spacing w:after="0" w:line="240" w:lineRule="auto"/>
      <w:ind w:left="-108" w:right="-108"/>
    </w:pPr>
    <w:rPr>
      <w:rFonts w:ascii="Times New Roman" w:eastAsia="Times New Roman" w:hAnsi="Times New Roman" w:cs="Times New Roman"/>
      <w:b/>
      <w:noProof/>
      <w:kern w:val="0"/>
      <w:sz w:val="36"/>
      <w:szCs w:val="20"/>
      <w14:ligatures w14:val="none"/>
    </w:rPr>
  </w:style>
  <w:style w:type="paragraph" w:customStyle="1" w:styleId="Spacer">
    <w:name w:val="Spacer"/>
    <w:basedOn w:val="Header"/>
    <w:rsid w:val="000E555A"/>
    <w:pPr>
      <w:tabs>
        <w:tab w:val="clear" w:pos="4153"/>
        <w:tab w:val="clear" w:pos="8306"/>
      </w:tabs>
    </w:pPr>
    <w:rPr>
      <w:rFonts w:ascii="Officina Sans ITC TT" w:hAnsi="Officina Sans ITC TT"/>
      <w:sz w:val="12"/>
    </w:rPr>
  </w:style>
  <w:style w:type="paragraph" w:customStyle="1" w:styleId="algHeading1">
    <w:name w:val="alg_Heading1"/>
    <w:basedOn w:val="Normal"/>
    <w:rsid w:val="000E555A"/>
    <w:pPr>
      <w:spacing w:before="120" w:after="120" w:line="240" w:lineRule="auto"/>
      <w:ind w:left="-108"/>
    </w:pPr>
    <w:rPr>
      <w:rFonts w:ascii="Officina Sans ITC TT" w:eastAsia="Times New Roman" w:hAnsi="Officina Sans ITC TT" w:cs="Times New Roman"/>
      <w:kern w:val="0"/>
      <w:sz w:val="48"/>
      <w:szCs w:val="20"/>
      <w14:ligatures w14:val="none"/>
    </w:rPr>
  </w:style>
  <w:style w:type="paragraph" w:customStyle="1" w:styleId="algFormBold">
    <w:name w:val="alg_FormBold"/>
    <w:basedOn w:val="algForm"/>
    <w:rsid w:val="000E555A"/>
    <w:pPr>
      <w:ind w:left="-108"/>
    </w:pPr>
    <w:rPr>
      <w:b/>
    </w:rPr>
  </w:style>
  <w:style w:type="paragraph" w:customStyle="1" w:styleId="algForm">
    <w:name w:val="alg_Form"/>
    <w:basedOn w:val="Normal"/>
    <w:rsid w:val="000E555A"/>
    <w:pPr>
      <w:spacing w:before="120" w:after="120" w:line="240" w:lineRule="auto"/>
    </w:pPr>
    <w:rPr>
      <w:rFonts w:ascii="Officina Sans ITC TT" w:eastAsia="Times New Roman" w:hAnsi="Officina Sans ITC TT" w:cs="Times New Roman"/>
      <w:kern w:val="0"/>
      <w:szCs w:val="20"/>
      <w14:ligatures w14:val="none"/>
    </w:rPr>
  </w:style>
  <w:style w:type="paragraph" w:customStyle="1" w:styleId="N5">
    <w:name w:val="N5"/>
    <w:basedOn w:val="N4"/>
    <w:rsid w:val="000E555A"/>
    <w:pPr>
      <w:numPr>
        <w:ilvl w:val="0"/>
        <w:numId w:val="0"/>
      </w:numPr>
      <w:tabs>
        <w:tab w:val="num" w:pos="360"/>
        <w:tab w:val="num" w:pos="3600"/>
      </w:tabs>
      <w:ind w:left="3600" w:hanging="360"/>
    </w:pPr>
  </w:style>
  <w:style w:type="paragraph" w:customStyle="1" w:styleId="N4">
    <w:name w:val="N4"/>
    <w:basedOn w:val="N3"/>
    <w:rsid w:val="000E555A"/>
    <w:pPr>
      <w:numPr>
        <w:ilvl w:val="3"/>
      </w:numPr>
      <w:tabs>
        <w:tab w:val="clear" w:pos="1134"/>
        <w:tab w:val="num" w:pos="2880"/>
      </w:tabs>
      <w:ind w:left="0" w:firstLine="0"/>
    </w:pPr>
  </w:style>
  <w:style w:type="paragraph" w:customStyle="1" w:styleId="N3">
    <w:name w:val="N3"/>
    <w:basedOn w:val="N2"/>
    <w:rsid w:val="000E555A"/>
    <w:pPr>
      <w:numPr>
        <w:ilvl w:val="2"/>
      </w:numPr>
      <w:tabs>
        <w:tab w:val="clear" w:pos="737"/>
        <w:tab w:val="num" w:pos="2160"/>
      </w:tabs>
      <w:ind w:left="0" w:firstLine="0"/>
    </w:pPr>
  </w:style>
  <w:style w:type="paragraph" w:customStyle="1" w:styleId="N2">
    <w:name w:val="N2"/>
    <w:basedOn w:val="N1"/>
    <w:rsid w:val="000E555A"/>
    <w:pPr>
      <w:numPr>
        <w:ilvl w:val="1"/>
      </w:numPr>
      <w:tabs>
        <w:tab w:val="num" w:pos="1440"/>
      </w:tabs>
      <w:spacing w:before="80"/>
      <w:ind w:firstLine="0"/>
    </w:pPr>
  </w:style>
  <w:style w:type="paragraph" w:customStyle="1" w:styleId="N1">
    <w:name w:val="N1"/>
    <w:basedOn w:val="Normal"/>
    <w:rsid w:val="000E555A"/>
    <w:pPr>
      <w:numPr>
        <w:numId w:val="2"/>
      </w:numPr>
      <w:spacing w:before="160" w:after="0" w:line="220" w:lineRule="atLeast"/>
      <w:ind w:firstLine="0"/>
      <w:jc w:val="both"/>
    </w:pPr>
    <w:rPr>
      <w:rFonts w:ascii="Times New Roman" w:eastAsia="Times New Roman" w:hAnsi="Times New Roman" w:cs="Times New Roman"/>
      <w:kern w:val="0"/>
      <w:sz w:val="21"/>
      <w:szCs w:val="20"/>
      <w14:ligatures w14:val="none"/>
    </w:rPr>
  </w:style>
  <w:style w:type="character" w:styleId="FollowedHyperlink">
    <w:name w:val="FollowedHyperlink"/>
    <w:rsid w:val="000E555A"/>
    <w:rPr>
      <w:color w:val="800080"/>
      <w:u w:val="single"/>
    </w:rPr>
  </w:style>
  <w:style w:type="character" w:styleId="Strong">
    <w:name w:val="Strong"/>
    <w:qFormat/>
    <w:rsid w:val="000E555A"/>
    <w:rPr>
      <w:b/>
      <w:bCs/>
    </w:rPr>
  </w:style>
  <w:style w:type="character" w:customStyle="1" w:styleId="legamendquote1">
    <w:name w:val="legamendquote1"/>
    <w:rsid w:val="000E555A"/>
    <w:rPr>
      <w:b w:val="0"/>
      <w:bCs w:val="0"/>
      <w:i w:val="0"/>
      <w:iCs w:val="0"/>
    </w:rPr>
  </w:style>
  <w:style w:type="character" w:customStyle="1" w:styleId="legdslegp1no">
    <w:name w:val="legds legp1no"/>
    <w:basedOn w:val="DefaultParagraphFont"/>
    <w:rsid w:val="000E555A"/>
  </w:style>
  <w:style w:type="character" w:customStyle="1" w:styleId="legdslegp1grouptitle">
    <w:name w:val="legds legp1grouptitle"/>
    <w:basedOn w:val="DefaultParagraphFont"/>
    <w:rsid w:val="000E555A"/>
  </w:style>
  <w:style w:type="character" w:customStyle="1" w:styleId="legdsleglhslegp2no">
    <w:name w:val="legds leglhs legp2no"/>
    <w:basedOn w:val="DefaultParagraphFont"/>
    <w:rsid w:val="000E555A"/>
  </w:style>
  <w:style w:type="character" w:customStyle="1" w:styleId="legdslegrhslegp2text">
    <w:name w:val="legds legrhs legp2text"/>
    <w:basedOn w:val="DefaultParagraphFont"/>
    <w:rsid w:val="000E555A"/>
  </w:style>
  <w:style w:type="character" w:customStyle="1" w:styleId="legdslegp1noc1amend">
    <w:name w:val="legds legp1noc1amend"/>
    <w:basedOn w:val="DefaultParagraphFont"/>
    <w:rsid w:val="000E555A"/>
  </w:style>
  <w:style w:type="character" w:customStyle="1" w:styleId="legdslegp1grouptitlefirstc1amend">
    <w:name w:val="legds legp1grouptitlefirstc1amend"/>
    <w:basedOn w:val="DefaultParagraphFont"/>
    <w:rsid w:val="000E555A"/>
  </w:style>
  <w:style w:type="character" w:customStyle="1" w:styleId="legdsleglhslegp2noc1amend">
    <w:name w:val="legds leglhs legp2noc1amend"/>
    <w:basedOn w:val="DefaultParagraphFont"/>
    <w:rsid w:val="000E555A"/>
  </w:style>
  <w:style w:type="character" w:customStyle="1" w:styleId="legdslegrhslegp2textc1amend">
    <w:name w:val="legds legrhs legp2textc1amend"/>
    <w:basedOn w:val="DefaultParagraphFont"/>
    <w:rsid w:val="000E555A"/>
  </w:style>
  <w:style w:type="character" w:customStyle="1" w:styleId="legdsleglhslegp3noc1amend">
    <w:name w:val="legds leglhs legp3noc1amend"/>
    <w:basedOn w:val="DefaultParagraphFont"/>
    <w:rsid w:val="000E555A"/>
  </w:style>
  <w:style w:type="character" w:customStyle="1" w:styleId="legdslegrhslegp3textc1amend">
    <w:name w:val="legds legrhs legp3textc1amend"/>
    <w:basedOn w:val="DefaultParagraphFont"/>
    <w:rsid w:val="000E555A"/>
  </w:style>
  <w:style w:type="character" w:customStyle="1" w:styleId="legdslegp1grouptitlec1amend">
    <w:name w:val="legds legp1grouptitlec1amend"/>
    <w:basedOn w:val="DefaultParagraphFont"/>
    <w:rsid w:val="000E555A"/>
  </w:style>
  <w:style w:type="paragraph" w:styleId="BalloonText">
    <w:name w:val="Balloon Text"/>
    <w:basedOn w:val="Normal"/>
    <w:link w:val="BalloonTextChar"/>
    <w:rsid w:val="000E555A"/>
    <w:pPr>
      <w:spacing w:after="0" w:line="240" w:lineRule="auto"/>
    </w:pPr>
    <w:rPr>
      <w:rFonts w:ascii="Tahoma" w:eastAsia="Times New Roman" w:hAnsi="Tahoma" w:cs="Times New Roman"/>
      <w:kern w:val="0"/>
      <w:sz w:val="16"/>
      <w:szCs w:val="16"/>
      <w:lang w:val="x-none"/>
      <w14:ligatures w14:val="none"/>
    </w:rPr>
  </w:style>
  <w:style w:type="character" w:customStyle="1" w:styleId="BalloonTextChar">
    <w:name w:val="Balloon Text Char"/>
    <w:basedOn w:val="DefaultParagraphFont"/>
    <w:link w:val="BalloonText"/>
    <w:rsid w:val="000E555A"/>
    <w:rPr>
      <w:rFonts w:ascii="Tahoma" w:eastAsia="Times New Roman" w:hAnsi="Tahoma" w:cs="Times New Roman"/>
      <w:kern w:val="0"/>
      <w:sz w:val="16"/>
      <w:szCs w:val="16"/>
      <w:lang w:val="x-none"/>
      <w14:ligatures w14:val="none"/>
    </w:rPr>
  </w:style>
  <w:style w:type="table" w:styleId="TableGrid">
    <w:name w:val="Table Grid"/>
    <w:basedOn w:val="TableNormal"/>
    <w:uiPriority w:val="39"/>
    <w:rsid w:val="000E555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55A"/>
    <w:pPr>
      <w:spacing w:after="0" w:line="240" w:lineRule="auto"/>
    </w:pPr>
    <w:rPr>
      <w:rFonts w:ascii="Calibri" w:eastAsia="Calibri" w:hAnsi="Calibri" w:cs="Times New Roman"/>
      <w:kern w:val="0"/>
      <w:sz w:val="22"/>
      <w:szCs w:val="22"/>
      <w14:ligatures w14:val="none"/>
    </w:rPr>
  </w:style>
  <w:style w:type="character" w:styleId="CommentReference">
    <w:name w:val="annotation reference"/>
    <w:rsid w:val="000E555A"/>
    <w:rPr>
      <w:sz w:val="16"/>
      <w:szCs w:val="16"/>
    </w:rPr>
  </w:style>
  <w:style w:type="paragraph" w:styleId="CommentText">
    <w:name w:val="annotation text"/>
    <w:basedOn w:val="Normal"/>
    <w:link w:val="CommentTextChar"/>
    <w:rsid w:val="000E555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0E555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0E555A"/>
    <w:rPr>
      <w:b/>
      <w:bCs/>
    </w:rPr>
  </w:style>
  <w:style w:type="character" w:customStyle="1" w:styleId="CommentSubjectChar">
    <w:name w:val="Comment Subject Char"/>
    <w:basedOn w:val="CommentTextChar"/>
    <w:link w:val="CommentSubject"/>
    <w:rsid w:val="000E555A"/>
    <w:rPr>
      <w:rFonts w:ascii="Times New Roman" w:eastAsia="Times New Roman" w:hAnsi="Times New Roman" w:cs="Times New Roman"/>
      <w:b/>
      <w:bCs/>
      <w:kern w:val="0"/>
      <w:sz w:val="20"/>
      <w:szCs w:val="20"/>
      <w14:ligatures w14:val="none"/>
    </w:rPr>
  </w:style>
  <w:style w:type="paragraph" w:customStyle="1" w:styleId="Default">
    <w:name w:val="Default"/>
    <w:rsid w:val="000E555A"/>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Revision">
    <w:name w:val="Revision"/>
    <w:hidden/>
    <w:uiPriority w:val="99"/>
    <w:semiHidden/>
    <w:rsid w:val="000E555A"/>
    <w:pPr>
      <w:spacing w:after="0" w:line="240" w:lineRule="auto"/>
    </w:pPr>
    <w:rPr>
      <w:rFonts w:ascii="Times New Roman" w:eastAsia="Times New Roman" w:hAnsi="Times New Roman" w:cs="Times New Roman"/>
      <w:kern w:val="0"/>
      <w:szCs w:val="20"/>
      <w14:ligatures w14:val="none"/>
    </w:rPr>
  </w:style>
  <w:style w:type="character" w:styleId="UnresolvedMention">
    <w:name w:val="Unresolved Mention"/>
    <w:basedOn w:val="DefaultParagraphFont"/>
    <w:uiPriority w:val="99"/>
    <w:semiHidden/>
    <w:unhideWhenUsed/>
    <w:rsid w:val="00484DE4"/>
    <w:rPr>
      <w:color w:val="605E5C"/>
      <w:shd w:val="clear" w:color="auto" w:fill="E1DFDD"/>
    </w:rPr>
  </w:style>
  <w:style w:type="paragraph" w:styleId="TOCHeading">
    <w:name w:val="TOC Heading"/>
    <w:basedOn w:val="Heading1"/>
    <w:next w:val="Normal"/>
    <w:uiPriority w:val="39"/>
    <w:unhideWhenUsed/>
    <w:qFormat/>
    <w:rsid w:val="0085269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5269F"/>
    <w:pPr>
      <w:spacing w:after="100"/>
    </w:pPr>
  </w:style>
  <w:style w:type="paragraph" w:styleId="TOC2">
    <w:name w:val="toc 2"/>
    <w:basedOn w:val="Normal"/>
    <w:next w:val="Normal"/>
    <w:autoRedefine/>
    <w:uiPriority w:val="39"/>
    <w:unhideWhenUsed/>
    <w:rsid w:val="0085269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lowing-the-whistle-list-of-prescribed-people-and-bodies--2" TargetMode="External"/><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rotect-advice.org.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advice.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westlondonwaste.gov.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C09797F7D0748AAB671D13A0F808F" ma:contentTypeVersion="16" ma:contentTypeDescription="Create a new document." ma:contentTypeScope="" ma:versionID="0d89a554d85cf13016f04ea9384ca6dc">
  <xsd:schema xmlns:xsd="http://www.w3.org/2001/XMLSchema" xmlns:xs="http://www.w3.org/2001/XMLSchema" xmlns:p="http://schemas.microsoft.com/office/2006/metadata/properties" xmlns:ns2="9937b71f-b9cf-45b1-83a4-762d9ace31a1" xmlns:ns3="1e94873f-e7b7-431c-a1b3-bdaca0eba3fd" targetNamespace="http://schemas.microsoft.com/office/2006/metadata/properties" ma:root="true" ma:fieldsID="acb3426ffddf1673ed10e70397945b03" ns2:_="" ns3:_="">
    <xsd:import namespace="9937b71f-b9cf-45b1-83a4-762d9ace31a1"/>
    <xsd:import namespace="1e94873f-e7b7-431c-a1b3-bdaca0eba3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7b71f-b9cf-45b1-83a4-762d9ace3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ae635a-b29e-4ea0-8c39-54ee9d0b1fd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4873f-e7b7-431c-a1b3-bdaca0eba3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84902-d03e-4fe4-96ca-725cb0a8dbe1}" ma:internalName="TaxCatchAll" ma:showField="CatchAllData" ma:web="1e94873f-e7b7-431c-a1b3-bdaca0eba3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e94873f-e7b7-431c-a1b3-bdaca0eba3fd" xsi:nil="true"/>
    <lcf76f155ced4ddcb4097134ff3c332f xmlns="9937b71f-b9cf-45b1-83a4-762d9ace31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FEEF1-9983-49BF-B4BD-E2AB329D0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7b71f-b9cf-45b1-83a4-762d9ace31a1"/>
    <ds:schemaRef ds:uri="1e94873f-e7b7-431c-a1b3-bdaca0eb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E34DD-CF9F-4B99-87DB-4C57AF52B54E}">
  <ds:schemaRefs>
    <ds:schemaRef ds:uri="http://schemas.openxmlformats.org/officeDocument/2006/bibliography"/>
  </ds:schemaRefs>
</ds:datastoreItem>
</file>

<file path=customXml/itemProps3.xml><?xml version="1.0" encoding="utf-8"?>
<ds:datastoreItem xmlns:ds="http://schemas.openxmlformats.org/officeDocument/2006/customXml" ds:itemID="{E0B93336-A9D2-41E0-8B89-0C9D9FB30937}">
  <ds:schemaRefs>
    <ds:schemaRef ds:uri="http://schemas.microsoft.com/office/2006/metadata/properties"/>
    <ds:schemaRef ds:uri="http://schemas.microsoft.com/office/infopath/2007/PartnerControls"/>
    <ds:schemaRef ds:uri="1e94873f-e7b7-431c-a1b3-bdaca0eba3fd"/>
    <ds:schemaRef ds:uri="9937b71f-b9cf-45b1-83a4-762d9ace31a1"/>
  </ds:schemaRefs>
</ds:datastoreItem>
</file>

<file path=customXml/itemProps4.xml><?xml version="1.0" encoding="utf-8"?>
<ds:datastoreItem xmlns:ds="http://schemas.openxmlformats.org/officeDocument/2006/customXml" ds:itemID="{031BA585-B44B-4461-8539-79F8F0882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2350</Words>
  <Characters>12690</Characters>
  <Application>Microsoft Office Word</Application>
  <DocSecurity>0</DocSecurity>
  <Lines>325</Lines>
  <Paragraphs>176</Paragraphs>
  <ScaleCrop>false</ScaleCrop>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Cunningham</dc:creator>
  <cp:keywords/>
  <dc:description/>
  <cp:lastModifiedBy>Emma Lippiatt</cp:lastModifiedBy>
  <cp:revision>150</cp:revision>
  <dcterms:created xsi:type="dcterms:W3CDTF">2025-12-08T16:03:00Z</dcterms:created>
  <dcterms:modified xsi:type="dcterms:W3CDTF">2026-02-05T12:36:00Z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0x0101004E2C09797F7D0748AAB671D13A0F808F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0f5fc039-5dd1-493a-a6a6-208ea6d92545</vt:lpwstr>
  </property>
</Properties>
</file>