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60D1" w14:textId="77777777" w:rsidR="00752702" w:rsidRDefault="00752702">
      <w:pPr>
        <w:pStyle w:val="CommentText"/>
        <w:jc w:val="center"/>
        <w:rPr>
          <w:rFonts w:ascii="Arial" w:hAnsi="Arial" w:cs="Arial"/>
        </w:rPr>
      </w:pPr>
    </w:p>
    <w:p w14:paraId="5163A375" w14:textId="77777777" w:rsidR="00831FB0" w:rsidRDefault="00831FB0">
      <w:pPr>
        <w:pStyle w:val="CommentText"/>
        <w:jc w:val="center"/>
        <w:rPr>
          <w:rFonts w:ascii="Arial" w:hAnsi="Arial" w:cs="Arial"/>
        </w:rPr>
      </w:pPr>
    </w:p>
    <w:p w14:paraId="59932057" w14:textId="77777777" w:rsidR="00831FB0" w:rsidRDefault="00831FB0">
      <w:pPr>
        <w:pStyle w:val="CommentText"/>
        <w:jc w:val="center"/>
        <w:rPr>
          <w:rFonts w:ascii="Arial" w:hAnsi="Arial" w:cs="Arial"/>
        </w:rPr>
      </w:pPr>
    </w:p>
    <w:p w14:paraId="7366F236" w14:textId="04E3F276" w:rsidR="00752702" w:rsidRPr="00A34951" w:rsidRDefault="00A34951" w:rsidP="00A34951">
      <w:pPr>
        <w:pStyle w:val="CommentText"/>
        <w:jc w:val="center"/>
        <w:rPr>
          <w:rFonts w:ascii="Arial" w:hAnsi="Arial" w:cs="Arial"/>
        </w:rPr>
      </w:pPr>
      <w:r>
        <w:rPr>
          <w:rFonts w:ascii="Arial" w:hAnsi="Arial" w:cs="Arial"/>
          <w:noProof/>
        </w:rPr>
        <w:drawing>
          <wp:inline distT="0" distB="0" distL="0" distR="0" wp14:anchorId="15D1E80C" wp14:editId="048BE397">
            <wp:extent cx="2554605" cy="2512060"/>
            <wp:effectExtent l="0" t="0" r="0" b="2540"/>
            <wp:docPr id="204884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605" cy="2512060"/>
                    </a:xfrm>
                    <a:prstGeom prst="rect">
                      <a:avLst/>
                    </a:prstGeom>
                    <a:noFill/>
                  </pic:spPr>
                </pic:pic>
              </a:graphicData>
            </a:graphic>
          </wp:inline>
        </w:drawing>
      </w:r>
    </w:p>
    <w:p w14:paraId="4F66FBF9" w14:textId="7A62E4C4" w:rsidR="00752702" w:rsidRDefault="00B95D7A" w:rsidP="00970581">
      <w:pPr>
        <w:pStyle w:val="CoversheetTitle"/>
      </w:pPr>
      <w:r w:rsidRPr="00970581">
        <w:t>Date</w:t>
      </w:r>
      <w:r w:rsidR="006E7AE8">
        <w:t xml:space="preserve"> Published: </w:t>
      </w:r>
      <w:r w:rsidR="00056278">
        <w:t>Wednesday 1</w:t>
      </w:r>
      <w:r w:rsidR="00056278" w:rsidRPr="00056278">
        <w:rPr>
          <w:vertAlign w:val="superscript"/>
        </w:rPr>
        <w:t>st</w:t>
      </w:r>
      <w:r w:rsidR="00056278">
        <w:t xml:space="preserve"> July</w:t>
      </w:r>
      <w:r w:rsidR="00056DA2">
        <w:t xml:space="preserve"> </w:t>
      </w:r>
      <w:r w:rsidR="006E7AE8">
        <w:t xml:space="preserve"> 2026</w:t>
      </w:r>
    </w:p>
    <w:p w14:paraId="3CDD7120" w14:textId="6ABD95E5" w:rsidR="00B95D7A" w:rsidRDefault="00B95D7A" w:rsidP="00970581">
      <w:pPr>
        <w:pStyle w:val="CoversheetTitle"/>
      </w:pPr>
      <w:r w:rsidRPr="00970581">
        <w:t>tender for</w:t>
      </w:r>
      <w:r w:rsidR="00D84615" w:rsidRPr="00970581">
        <w:t xml:space="preserve"> </w:t>
      </w:r>
      <w:r w:rsidR="00DD7212" w:rsidRPr="00970581">
        <w:t>the provision of temporary structures at ReActon Circular Economy Hub for West London Waste Authority</w:t>
      </w:r>
    </w:p>
    <w:p w14:paraId="1649A129" w14:textId="1FFC22CD" w:rsidR="00752702" w:rsidRDefault="00752702" w:rsidP="00970581">
      <w:pPr>
        <w:pStyle w:val="CoversheetTitle"/>
      </w:pPr>
      <w:r>
        <w:t>Invitation to tender</w:t>
      </w:r>
      <w:r w:rsidR="003D6CE4">
        <w:t xml:space="preserve"> (ITT)</w:t>
      </w:r>
    </w:p>
    <w:p w14:paraId="21B84EC7" w14:textId="77777777" w:rsidR="00752702" w:rsidRDefault="00752702" w:rsidP="005D0653">
      <w:pPr>
        <w:pStyle w:val="CoversheetParagraph"/>
        <w:jc w:val="both"/>
      </w:pPr>
    </w:p>
    <w:p w14:paraId="0B435117" w14:textId="203CA561" w:rsidR="00752702" w:rsidRDefault="00B95D7A" w:rsidP="005D0653">
      <w:pPr>
        <w:pStyle w:val="CoversheetTitle2"/>
      </w:pPr>
      <w:r w:rsidRPr="00970581">
        <w:t>project r</w:t>
      </w:r>
      <w:r w:rsidR="00ED6FF1" w:rsidRPr="00970581">
        <w:t>ef no</w:t>
      </w:r>
      <w:r w:rsidRPr="00970581">
        <w:t>.</w:t>
      </w:r>
      <w:r>
        <w:t xml:space="preserve"> </w:t>
      </w:r>
      <w:r w:rsidR="0001642A" w:rsidRPr="0301E14F">
        <w:rPr>
          <w:rFonts w:ascii="Aptos" w:eastAsia="Aptos" w:hAnsi="Aptos" w:cs="Aptos"/>
          <w:sz w:val="24"/>
          <w:szCs w:val="24"/>
        </w:rPr>
        <w:t>WLWA</w:t>
      </w:r>
      <w:r w:rsidR="0001642A">
        <w:rPr>
          <w:rFonts w:ascii="Aptos" w:eastAsia="Aptos" w:hAnsi="Aptos" w:cs="Aptos"/>
          <w:sz w:val="24"/>
          <w:szCs w:val="24"/>
        </w:rPr>
        <w:t>/SS</w:t>
      </w:r>
      <w:r w:rsidR="00EE5C3E">
        <w:rPr>
          <w:rFonts w:ascii="Aptos" w:eastAsia="Aptos" w:hAnsi="Aptos" w:cs="Aptos"/>
          <w:sz w:val="24"/>
          <w:szCs w:val="24"/>
        </w:rPr>
        <w:t>02</w:t>
      </w:r>
      <w:r w:rsidR="007651D1">
        <w:rPr>
          <w:rFonts w:ascii="Aptos" w:eastAsia="Aptos" w:hAnsi="Aptos" w:cs="Aptos"/>
          <w:sz w:val="24"/>
          <w:szCs w:val="24"/>
        </w:rPr>
        <w:t>9</w:t>
      </w:r>
      <w:r w:rsidR="00EE5C3E">
        <w:rPr>
          <w:rFonts w:ascii="Aptos" w:eastAsia="Aptos" w:hAnsi="Aptos" w:cs="Aptos"/>
          <w:sz w:val="24"/>
          <w:szCs w:val="24"/>
        </w:rPr>
        <w:t>/2026</w:t>
      </w:r>
    </w:p>
    <w:p w14:paraId="36FF74CF" w14:textId="0130EB11" w:rsidR="00F96CFC" w:rsidRDefault="00F96CFC" w:rsidP="00F96CFC">
      <w:pPr>
        <w:spacing w:line="240" w:lineRule="auto"/>
        <w:rPr>
          <w:rFonts w:ascii="Arial" w:hAnsi="Arial" w:cs="Arial"/>
          <w:noProof/>
          <w:sz w:val="24"/>
          <w:szCs w:val="24"/>
        </w:rPr>
      </w:pPr>
    </w:p>
    <w:p w14:paraId="4CB691B0" w14:textId="12FFF4B8" w:rsidR="00F96CFC" w:rsidRDefault="00F96CFC" w:rsidP="00F96CFC">
      <w:pPr>
        <w:spacing w:line="240" w:lineRule="auto"/>
        <w:rPr>
          <w:rFonts w:ascii="Arial" w:hAnsi="Arial" w:cs="Arial"/>
          <w:noProof/>
          <w:sz w:val="24"/>
          <w:szCs w:val="24"/>
        </w:rPr>
      </w:pPr>
    </w:p>
    <w:p w14:paraId="005BE561" w14:textId="607B65FF" w:rsidR="00F96CFC" w:rsidRDefault="00F96CFC" w:rsidP="00F96CFC">
      <w:pPr>
        <w:spacing w:line="240" w:lineRule="auto"/>
        <w:rPr>
          <w:rFonts w:ascii="Arial" w:hAnsi="Arial" w:cs="Arial"/>
          <w:noProof/>
          <w:sz w:val="24"/>
          <w:szCs w:val="24"/>
        </w:rPr>
      </w:pPr>
    </w:p>
    <w:p w14:paraId="5695FA9C" w14:textId="52BC05D7" w:rsidR="00F96CFC" w:rsidRDefault="00F96CFC" w:rsidP="00F96CFC">
      <w:pPr>
        <w:spacing w:line="240" w:lineRule="auto"/>
        <w:rPr>
          <w:rFonts w:ascii="Arial" w:hAnsi="Arial" w:cs="Arial"/>
          <w:noProof/>
          <w:sz w:val="24"/>
          <w:szCs w:val="24"/>
        </w:rPr>
      </w:pPr>
    </w:p>
    <w:p w14:paraId="1238FAC6" w14:textId="2EF94676" w:rsidR="00F96CFC" w:rsidRDefault="00F96CFC" w:rsidP="00F96CFC">
      <w:pPr>
        <w:spacing w:line="240" w:lineRule="auto"/>
        <w:rPr>
          <w:rFonts w:ascii="Arial" w:hAnsi="Arial" w:cs="Arial"/>
          <w:noProof/>
          <w:sz w:val="24"/>
          <w:szCs w:val="24"/>
        </w:rPr>
      </w:pPr>
    </w:p>
    <w:p w14:paraId="44DCA60C" w14:textId="5FDAF938" w:rsidR="00F96CFC" w:rsidRDefault="00F96CFC" w:rsidP="00F96CFC">
      <w:pPr>
        <w:spacing w:line="240" w:lineRule="auto"/>
        <w:rPr>
          <w:rFonts w:ascii="Arial" w:hAnsi="Arial" w:cs="Arial"/>
          <w:noProof/>
          <w:sz w:val="24"/>
          <w:szCs w:val="24"/>
        </w:rPr>
      </w:pPr>
    </w:p>
    <w:p w14:paraId="4D9D40AB" w14:textId="77777777" w:rsidR="00F96CFC" w:rsidRDefault="00F96CFC" w:rsidP="00F96CFC">
      <w:pPr>
        <w:spacing w:line="240" w:lineRule="auto"/>
        <w:rPr>
          <w:rFonts w:ascii="Arial" w:hAnsi="Arial" w:cs="Arial"/>
          <w:noProof/>
          <w:sz w:val="24"/>
          <w:szCs w:val="24"/>
        </w:rPr>
      </w:pPr>
    </w:p>
    <w:p w14:paraId="11EDD2DA" w14:textId="77777777" w:rsidR="00750C7C" w:rsidRPr="00540E95" w:rsidRDefault="00540E95" w:rsidP="00750C7C">
      <w:pPr>
        <w:pStyle w:val="Heading8"/>
      </w:pPr>
      <w:r>
        <w:rPr>
          <w:noProof/>
          <w:sz w:val="24"/>
          <w:szCs w:val="24"/>
        </w:rPr>
        <w:lastRenderedPageBreak/>
        <w:t xml:space="preserve"> </w:t>
      </w:r>
      <w:r w:rsidR="00750C7C" w:rsidRPr="00540E95">
        <w:t>Contents</w:t>
      </w:r>
    </w:p>
    <w:p w14:paraId="6BBEA1A0" w14:textId="77777777" w:rsidR="00750C7C" w:rsidRDefault="00750C7C" w:rsidP="00750C7C">
      <w:pPr>
        <w:spacing w:line="240" w:lineRule="auto"/>
        <w:rPr>
          <w:rFonts w:ascii="Arial" w:hAnsi="Arial" w:cs="Arial"/>
          <w:noProof/>
          <w:sz w:val="24"/>
          <w:szCs w:val="24"/>
        </w:rPr>
      </w:pPr>
    </w:p>
    <w:p w14:paraId="0B4B6C51" w14:textId="77777777" w:rsidR="00750C7C" w:rsidRDefault="00750C7C" w:rsidP="00750C7C">
      <w:pPr>
        <w:spacing w:line="240" w:lineRule="auto"/>
        <w:rPr>
          <w:rFonts w:ascii="Arial" w:hAnsi="Arial" w:cs="Arial"/>
          <w:noProof/>
          <w:sz w:val="24"/>
          <w:szCs w:val="24"/>
        </w:rPr>
      </w:pPr>
    </w:p>
    <w:p w14:paraId="67871632" w14:textId="77777777" w:rsidR="00750C7C" w:rsidRDefault="00750C7C" w:rsidP="00750C7C">
      <w:pPr>
        <w:spacing w:line="240" w:lineRule="auto"/>
        <w:rPr>
          <w:rFonts w:ascii="Arial" w:hAnsi="Arial" w:cs="Arial"/>
          <w:noProof/>
          <w:sz w:val="24"/>
          <w:szCs w:val="24"/>
        </w:rPr>
      </w:pPr>
    </w:p>
    <w:p w14:paraId="446B73E6" w14:textId="77777777" w:rsidR="00750C7C" w:rsidRPr="006727EA"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1. Introduction and Background</w:t>
      </w:r>
    </w:p>
    <w:p w14:paraId="694A226F" w14:textId="77777777" w:rsidR="00750C7C" w:rsidRDefault="00750C7C" w:rsidP="00750C7C">
      <w:pPr>
        <w:spacing w:line="240" w:lineRule="auto"/>
        <w:rPr>
          <w:rFonts w:ascii="Arial" w:hAnsi="Arial" w:cs="Arial"/>
          <w:b/>
          <w:bCs/>
          <w:noProof/>
          <w:sz w:val="24"/>
          <w:szCs w:val="24"/>
        </w:rPr>
      </w:pPr>
    </w:p>
    <w:p w14:paraId="5C17DB08" w14:textId="77777777" w:rsidR="00750C7C" w:rsidRPr="006727EA" w:rsidRDefault="00750C7C" w:rsidP="00750C7C">
      <w:pPr>
        <w:spacing w:line="240" w:lineRule="auto"/>
        <w:rPr>
          <w:rFonts w:ascii="Arial" w:hAnsi="Arial" w:cs="Arial"/>
          <w:b/>
          <w:bCs/>
          <w:noProof/>
          <w:sz w:val="24"/>
          <w:szCs w:val="24"/>
        </w:rPr>
      </w:pPr>
    </w:p>
    <w:p w14:paraId="1A3AB287" w14:textId="5BEB673E" w:rsidR="00750C7C" w:rsidRPr="006727EA"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2. Description and S</w:t>
      </w:r>
      <w:r w:rsidR="006C60C2">
        <w:rPr>
          <w:rFonts w:ascii="Arial" w:hAnsi="Arial" w:cs="Arial"/>
          <w:b/>
          <w:bCs/>
          <w:noProof/>
          <w:sz w:val="24"/>
          <w:szCs w:val="24"/>
        </w:rPr>
        <w:t>ummary</w:t>
      </w:r>
      <w:r w:rsidRPr="006727EA">
        <w:rPr>
          <w:rFonts w:ascii="Arial" w:hAnsi="Arial" w:cs="Arial"/>
          <w:b/>
          <w:bCs/>
          <w:noProof/>
          <w:sz w:val="24"/>
          <w:szCs w:val="24"/>
        </w:rPr>
        <w:t xml:space="preserve"> of the Project</w:t>
      </w:r>
    </w:p>
    <w:p w14:paraId="58DF98BE" w14:textId="77777777" w:rsidR="00750C7C" w:rsidRDefault="00750C7C" w:rsidP="00750C7C">
      <w:pPr>
        <w:spacing w:line="240" w:lineRule="auto"/>
        <w:rPr>
          <w:rFonts w:ascii="Arial" w:hAnsi="Arial" w:cs="Arial"/>
          <w:b/>
          <w:bCs/>
          <w:noProof/>
          <w:sz w:val="24"/>
          <w:szCs w:val="24"/>
        </w:rPr>
      </w:pPr>
    </w:p>
    <w:p w14:paraId="14F3979A" w14:textId="77777777" w:rsidR="00750C7C" w:rsidRPr="006727EA" w:rsidRDefault="00750C7C" w:rsidP="00750C7C">
      <w:pPr>
        <w:spacing w:line="240" w:lineRule="auto"/>
        <w:rPr>
          <w:rFonts w:ascii="Arial" w:hAnsi="Arial" w:cs="Arial"/>
          <w:b/>
          <w:bCs/>
          <w:noProof/>
          <w:sz w:val="24"/>
          <w:szCs w:val="24"/>
        </w:rPr>
      </w:pPr>
    </w:p>
    <w:p w14:paraId="600BBBF8" w14:textId="0A7E650E" w:rsidR="00750C7C" w:rsidRPr="006727EA"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 xml:space="preserve">3. </w:t>
      </w:r>
      <w:r w:rsidR="008D7156">
        <w:rPr>
          <w:rFonts w:ascii="Arial" w:hAnsi="Arial" w:cs="Arial"/>
          <w:b/>
          <w:bCs/>
          <w:noProof/>
          <w:sz w:val="24"/>
          <w:szCs w:val="24"/>
        </w:rPr>
        <w:t xml:space="preserve">Works </w:t>
      </w:r>
      <w:r w:rsidRPr="006727EA">
        <w:rPr>
          <w:rFonts w:ascii="Arial" w:hAnsi="Arial" w:cs="Arial"/>
          <w:b/>
          <w:bCs/>
          <w:noProof/>
          <w:sz w:val="24"/>
          <w:szCs w:val="24"/>
        </w:rPr>
        <w:t>S</w:t>
      </w:r>
      <w:r w:rsidR="00202002">
        <w:rPr>
          <w:rFonts w:ascii="Arial" w:hAnsi="Arial" w:cs="Arial"/>
          <w:b/>
          <w:bCs/>
          <w:noProof/>
          <w:sz w:val="24"/>
          <w:szCs w:val="24"/>
        </w:rPr>
        <w:t>cope</w:t>
      </w:r>
    </w:p>
    <w:p w14:paraId="3D370ECE" w14:textId="77777777" w:rsidR="00750C7C" w:rsidRDefault="00750C7C" w:rsidP="00750C7C">
      <w:pPr>
        <w:spacing w:line="240" w:lineRule="auto"/>
        <w:rPr>
          <w:rFonts w:ascii="Arial" w:hAnsi="Arial" w:cs="Arial"/>
          <w:b/>
          <w:bCs/>
          <w:noProof/>
          <w:sz w:val="24"/>
          <w:szCs w:val="24"/>
        </w:rPr>
      </w:pPr>
    </w:p>
    <w:p w14:paraId="043FDC64" w14:textId="77777777" w:rsidR="00750C7C" w:rsidRDefault="00750C7C" w:rsidP="00750C7C">
      <w:pPr>
        <w:spacing w:line="240" w:lineRule="auto"/>
        <w:rPr>
          <w:rFonts w:ascii="Arial" w:hAnsi="Arial" w:cs="Arial"/>
          <w:b/>
          <w:bCs/>
          <w:noProof/>
          <w:sz w:val="24"/>
          <w:szCs w:val="24"/>
        </w:rPr>
      </w:pPr>
    </w:p>
    <w:p w14:paraId="20F69CDB" w14:textId="77777777" w:rsidR="00750C7C" w:rsidRPr="006727EA"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4. Tender Completion Information</w:t>
      </w:r>
    </w:p>
    <w:p w14:paraId="2FEC3DB3" w14:textId="77777777" w:rsidR="00750C7C" w:rsidRDefault="00750C7C" w:rsidP="00750C7C">
      <w:pPr>
        <w:spacing w:line="240" w:lineRule="auto"/>
        <w:rPr>
          <w:rFonts w:ascii="Arial" w:hAnsi="Arial" w:cs="Arial"/>
          <w:b/>
          <w:bCs/>
          <w:noProof/>
          <w:sz w:val="24"/>
          <w:szCs w:val="24"/>
        </w:rPr>
      </w:pPr>
    </w:p>
    <w:p w14:paraId="1507C217" w14:textId="77777777" w:rsidR="00750C7C" w:rsidRDefault="00750C7C" w:rsidP="00750C7C">
      <w:pPr>
        <w:spacing w:line="240" w:lineRule="auto"/>
        <w:rPr>
          <w:rFonts w:ascii="Arial" w:hAnsi="Arial" w:cs="Arial"/>
          <w:b/>
          <w:bCs/>
          <w:noProof/>
          <w:sz w:val="24"/>
          <w:szCs w:val="24"/>
        </w:rPr>
      </w:pPr>
    </w:p>
    <w:p w14:paraId="65AD9976" w14:textId="77777777" w:rsidR="00750C7C" w:rsidRPr="006727EA"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5. Instructions To Tenderers</w:t>
      </w:r>
    </w:p>
    <w:p w14:paraId="4FE52B0B" w14:textId="77777777" w:rsidR="00750C7C" w:rsidRDefault="00750C7C" w:rsidP="00750C7C">
      <w:pPr>
        <w:spacing w:line="240" w:lineRule="auto"/>
        <w:rPr>
          <w:rFonts w:ascii="Arial" w:hAnsi="Arial" w:cs="Arial"/>
          <w:b/>
          <w:bCs/>
          <w:noProof/>
          <w:sz w:val="24"/>
          <w:szCs w:val="24"/>
        </w:rPr>
      </w:pPr>
    </w:p>
    <w:p w14:paraId="25B12368" w14:textId="77777777" w:rsidR="00750C7C" w:rsidRDefault="00750C7C" w:rsidP="00750C7C">
      <w:pPr>
        <w:spacing w:line="240" w:lineRule="auto"/>
        <w:rPr>
          <w:rFonts w:ascii="Arial" w:hAnsi="Arial" w:cs="Arial"/>
          <w:b/>
          <w:bCs/>
          <w:noProof/>
          <w:sz w:val="24"/>
          <w:szCs w:val="24"/>
        </w:rPr>
      </w:pPr>
    </w:p>
    <w:p w14:paraId="17A82187" w14:textId="77777777" w:rsidR="00750C7C" w:rsidRPr="006727EA"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6. Social Value Instructions</w:t>
      </w:r>
    </w:p>
    <w:p w14:paraId="281AFC3B" w14:textId="77777777" w:rsidR="00750C7C" w:rsidRDefault="00750C7C" w:rsidP="00750C7C">
      <w:pPr>
        <w:spacing w:line="240" w:lineRule="auto"/>
        <w:rPr>
          <w:rFonts w:ascii="Arial" w:hAnsi="Arial" w:cs="Arial"/>
          <w:b/>
          <w:bCs/>
          <w:sz w:val="24"/>
          <w:szCs w:val="24"/>
        </w:rPr>
      </w:pPr>
    </w:p>
    <w:p w14:paraId="2E4B2226" w14:textId="77777777" w:rsidR="00750C7C" w:rsidRDefault="00750C7C" w:rsidP="00750C7C">
      <w:pPr>
        <w:spacing w:line="240" w:lineRule="auto"/>
        <w:rPr>
          <w:rFonts w:ascii="Arial" w:hAnsi="Arial" w:cs="Arial"/>
          <w:b/>
          <w:bCs/>
          <w:sz w:val="24"/>
          <w:szCs w:val="24"/>
        </w:rPr>
      </w:pPr>
    </w:p>
    <w:p w14:paraId="1369E6EC" w14:textId="77777777" w:rsidR="00750C7C" w:rsidRPr="006727EA" w:rsidRDefault="00750C7C" w:rsidP="00750C7C">
      <w:pPr>
        <w:spacing w:line="240" w:lineRule="auto"/>
        <w:rPr>
          <w:rFonts w:ascii="Arial" w:hAnsi="Arial" w:cs="Arial"/>
          <w:b/>
          <w:bCs/>
          <w:noProof/>
          <w:sz w:val="24"/>
          <w:szCs w:val="24"/>
        </w:rPr>
      </w:pPr>
      <w:r w:rsidRPr="006727EA">
        <w:rPr>
          <w:rFonts w:ascii="Arial" w:hAnsi="Arial" w:cs="Arial"/>
          <w:b/>
          <w:bCs/>
          <w:sz w:val="24"/>
          <w:szCs w:val="24"/>
        </w:rPr>
        <w:t>7. The Climate Emergency and Delivering Low Carbon Outcomes </w:t>
      </w:r>
    </w:p>
    <w:p w14:paraId="60CC9A6A" w14:textId="77777777" w:rsidR="00750C7C" w:rsidRDefault="00750C7C" w:rsidP="00750C7C">
      <w:pPr>
        <w:spacing w:line="240" w:lineRule="auto"/>
        <w:rPr>
          <w:rFonts w:ascii="Arial" w:hAnsi="Arial" w:cs="Arial"/>
          <w:b/>
          <w:bCs/>
          <w:noProof/>
          <w:sz w:val="24"/>
          <w:szCs w:val="24"/>
        </w:rPr>
      </w:pPr>
    </w:p>
    <w:p w14:paraId="244CB491" w14:textId="77777777" w:rsidR="00750C7C" w:rsidRDefault="00750C7C" w:rsidP="00750C7C">
      <w:pPr>
        <w:spacing w:line="240" w:lineRule="auto"/>
        <w:rPr>
          <w:rFonts w:ascii="Arial" w:hAnsi="Arial" w:cs="Arial"/>
          <w:b/>
          <w:bCs/>
          <w:noProof/>
          <w:sz w:val="24"/>
          <w:szCs w:val="24"/>
        </w:rPr>
      </w:pPr>
    </w:p>
    <w:p w14:paraId="2DB7F345" w14:textId="77777777" w:rsidR="00750C7C" w:rsidRDefault="00750C7C" w:rsidP="00750C7C">
      <w:pPr>
        <w:spacing w:line="240" w:lineRule="auto"/>
        <w:rPr>
          <w:rFonts w:ascii="Arial" w:hAnsi="Arial" w:cs="Arial"/>
          <w:b/>
          <w:bCs/>
          <w:noProof/>
          <w:sz w:val="24"/>
          <w:szCs w:val="24"/>
        </w:rPr>
      </w:pPr>
      <w:r w:rsidRPr="006727EA">
        <w:rPr>
          <w:rFonts w:ascii="Arial" w:hAnsi="Arial" w:cs="Arial"/>
          <w:b/>
          <w:bCs/>
          <w:noProof/>
          <w:sz w:val="24"/>
          <w:szCs w:val="24"/>
        </w:rPr>
        <w:t>8. Tender Evaluation Model</w:t>
      </w:r>
    </w:p>
    <w:p w14:paraId="0AC01C8B" w14:textId="04FC7AAF" w:rsidR="00540E95" w:rsidRDefault="00540E95" w:rsidP="00F96CFC">
      <w:pPr>
        <w:spacing w:line="720" w:lineRule="auto"/>
        <w:rPr>
          <w:rFonts w:ascii="Arial" w:hAnsi="Arial" w:cs="Arial"/>
          <w:noProof/>
          <w:sz w:val="24"/>
          <w:szCs w:val="24"/>
        </w:rPr>
        <w:sectPr w:rsidR="00540E95">
          <w:headerReference w:type="even" r:id="rId12"/>
          <w:headerReference w:type="default" r:id="rId13"/>
          <w:footerReference w:type="even" r:id="rId14"/>
          <w:footerReference w:type="default" r:id="rId15"/>
          <w:headerReference w:type="first" r:id="rId16"/>
          <w:footerReference w:type="first" r:id="rId17"/>
          <w:pgSz w:w="11907" w:h="16840"/>
          <w:pgMar w:top="1440" w:right="1800" w:bottom="1440" w:left="1800" w:header="720" w:footer="720"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702" w14:paraId="1395590F" w14:textId="77777777" w:rsidTr="0301E14F">
        <w:tc>
          <w:tcPr>
            <w:tcW w:w="9214" w:type="dxa"/>
          </w:tcPr>
          <w:p w14:paraId="1C1CAFEA" w14:textId="3EF88FE3" w:rsidR="00752702" w:rsidRDefault="00752702">
            <w:pPr>
              <w:pStyle w:val="NormalCell"/>
              <w:rPr>
                <w:rFonts w:ascii="Arial" w:hAnsi="Arial" w:cs="Arial"/>
                <w:sz w:val="24"/>
                <w:szCs w:val="24"/>
              </w:rPr>
            </w:pPr>
            <w:bookmarkStart w:id="0" w:name="main"/>
            <w:r w:rsidRPr="0301E14F">
              <w:rPr>
                <w:rFonts w:ascii="Arial" w:hAnsi="Arial" w:cs="Arial"/>
                <w:b/>
                <w:bCs/>
                <w:sz w:val="24"/>
                <w:szCs w:val="24"/>
              </w:rPr>
              <w:lastRenderedPageBreak/>
              <w:t>NAME OF AUTHORITY</w:t>
            </w:r>
            <w:r w:rsidRPr="0301E14F">
              <w:rPr>
                <w:rFonts w:ascii="Arial" w:hAnsi="Arial" w:cs="Arial"/>
                <w:sz w:val="24"/>
                <w:szCs w:val="24"/>
              </w:rPr>
              <w:t xml:space="preserve">:  </w:t>
            </w:r>
            <w:r w:rsidR="02C4F7B6" w:rsidRPr="00BB237A">
              <w:rPr>
                <w:rFonts w:ascii="Arial" w:hAnsi="Arial" w:cs="Arial"/>
                <w:b/>
                <w:bCs/>
                <w:sz w:val="24"/>
                <w:szCs w:val="24"/>
              </w:rPr>
              <w:t xml:space="preserve">West London Waste Authority </w:t>
            </w:r>
            <w:r w:rsidR="306178A8" w:rsidRPr="00BB237A">
              <w:rPr>
                <w:rFonts w:ascii="Arial" w:hAnsi="Arial" w:cs="Arial"/>
                <w:b/>
                <w:bCs/>
                <w:sz w:val="24"/>
                <w:szCs w:val="24"/>
              </w:rPr>
              <w:t>(WLWA)</w:t>
            </w:r>
          </w:p>
        </w:tc>
      </w:tr>
      <w:tr w:rsidR="00752702" w14:paraId="34F778F0" w14:textId="77777777" w:rsidTr="0301E14F">
        <w:tc>
          <w:tcPr>
            <w:tcW w:w="9214" w:type="dxa"/>
          </w:tcPr>
          <w:p w14:paraId="63865F00" w14:textId="4F661185" w:rsidR="00752702" w:rsidRDefault="00752702" w:rsidP="0301E14F">
            <w:pPr>
              <w:pStyle w:val="NormalCell"/>
              <w:rPr>
                <w:rFonts w:ascii="Arial" w:hAnsi="Arial" w:cs="Arial"/>
                <w:sz w:val="24"/>
                <w:szCs w:val="24"/>
                <w:highlight w:val="yellow"/>
              </w:rPr>
            </w:pPr>
            <w:r w:rsidRPr="0301E14F">
              <w:rPr>
                <w:rFonts w:ascii="Arial" w:hAnsi="Arial" w:cs="Arial"/>
                <w:b/>
                <w:bCs/>
                <w:sz w:val="24"/>
                <w:szCs w:val="24"/>
              </w:rPr>
              <w:t>TENDER RETURN DATE &amp; TIME (DEADLINE)</w:t>
            </w:r>
            <w:r w:rsidRPr="0301E14F">
              <w:rPr>
                <w:rFonts w:ascii="Arial" w:hAnsi="Arial" w:cs="Arial"/>
                <w:sz w:val="24"/>
                <w:szCs w:val="24"/>
              </w:rPr>
              <w:t xml:space="preserve">: </w:t>
            </w:r>
            <w:r w:rsidR="007337CC" w:rsidRPr="004B2CB6">
              <w:rPr>
                <w:rFonts w:ascii="Arial" w:hAnsi="Arial" w:cs="Arial"/>
                <w:b/>
                <w:bCs/>
                <w:sz w:val="24"/>
                <w:szCs w:val="24"/>
              </w:rPr>
              <w:t>Friday 31</w:t>
            </w:r>
            <w:r w:rsidR="007337CC" w:rsidRPr="004B2CB6">
              <w:rPr>
                <w:rFonts w:ascii="Arial" w:hAnsi="Arial" w:cs="Arial"/>
                <w:b/>
                <w:bCs/>
                <w:sz w:val="24"/>
                <w:szCs w:val="24"/>
                <w:vertAlign w:val="superscript"/>
              </w:rPr>
              <w:t>st</w:t>
            </w:r>
            <w:r w:rsidR="007337CC" w:rsidRPr="004B2CB6">
              <w:rPr>
                <w:rFonts w:ascii="Arial" w:hAnsi="Arial" w:cs="Arial"/>
                <w:b/>
                <w:bCs/>
                <w:sz w:val="24"/>
                <w:szCs w:val="24"/>
              </w:rPr>
              <w:t xml:space="preserve"> July </w:t>
            </w:r>
            <w:r w:rsidR="7C29209A" w:rsidRPr="004B2CB6">
              <w:rPr>
                <w:rFonts w:ascii="Arial" w:hAnsi="Arial" w:cs="Arial"/>
                <w:b/>
                <w:bCs/>
                <w:sz w:val="24"/>
                <w:szCs w:val="24"/>
              </w:rPr>
              <w:t xml:space="preserve"> 2026 at </w:t>
            </w:r>
            <w:r w:rsidR="00BB237A" w:rsidRPr="004B2CB6">
              <w:rPr>
                <w:rFonts w:ascii="Arial" w:hAnsi="Arial" w:cs="Arial"/>
                <w:b/>
                <w:bCs/>
                <w:sz w:val="24"/>
                <w:szCs w:val="24"/>
              </w:rPr>
              <w:t>16:00</w:t>
            </w:r>
            <w:r w:rsidR="7C29209A" w:rsidRPr="004B2CB6">
              <w:rPr>
                <w:rFonts w:ascii="Arial" w:hAnsi="Arial" w:cs="Arial"/>
                <w:b/>
                <w:bCs/>
                <w:sz w:val="24"/>
                <w:szCs w:val="24"/>
              </w:rPr>
              <w:t>: (GMT)</w:t>
            </w:r>
          </w:p>
        </w:tc>
      </w:tr>
    </w:tbl>
    <w:p w14:paraId="14E76548" w14:textId="4C75EB59" w:rsidR="00752702" w:rsidRDefault="00752702" w:rsidP="0060005B">
      <w:pPr>
        <w:pStyle w:val="Heading1"/>
        <w:numPr>
          <w:ilvl w:val="0"/>
          <w:numId w:val="110"/>
        </w:numPr>
        <w:rPr>
          <w:rFonts w:ascii="Arial" w:hAnsi="Arial" w:cs="Arial"/>
          <w:sz w:val="28"/>
          <w:szCs w:val="28"/>
        </w:rPr>
      </w:pPr>
      <w:bookmarkStart w:id="1" w:name="a1033551"/>
      <w:bookmarkStart w:id="2" w:name="_Toc525895352"/>
      <w:bookmarkStart w:id="3" w:name="_Toc230703396"/>
      <w:r w:rsidRPr="0301E14F">
        <w:rPr>
          <w:rFonts w:ascii="Arial" w:hAnsi="Arial" w:cs="Arial"/>
          <w:sz w:val="28"/>
          <w:szCs w:val="28"/>
        </w:rPr>
        <w:t>Introduction and background</w:t>
      </w:r>
      <w:bookmarkEnd w:id="1"/>
      <w:bookmarkEnd w:id="2"/>
      <w:bookmarkEnd w:id="3"/>
    </w:p>
    <w:p w14:paraId="0C2549AF" w14:textId="77777777" w:rsidR="00752702" w:rsidRDefault="00752702">
      <w:pPr>
        <w:pStyle w:val="Heading2"/>
        <w:numPr>
          <w:ilvl w:val="0"/>
          <w:numId w:val="0"/>
        </w:numPr>
        <w:rPr>
          <w:rFonts w:ascii="Arial" w:hAnsi="Arial" w:cs="Arial"/>
          <w:sz w:val="24"/>
          <w:szCs w:val="24"/>
        </w:rPr>
      </w:pPr>
      <w:bookmarkStart w:id="4" w:name="_Toc230703397"/>
      <w:r>
        <w:rPr>
          <w:rFonts w:ascii="Arial" w:hAnsi="Arial" w:cs="Arial"/>
          <w:b/>
          <w:smallCaps/>
          <w:color w:val="auto"/>
          <w:kern w:val="28"/>
          <w:sz w:val="24"/>
          <w:szCs w:val="24"/>
        </w:rPr>
        <w:t>Contents of the ITT</w:t>
      </w:r>
      <w:bookmarkEnd w:id="4"/>
    </w:p>
    <w:p w14:paraId="0D887FD7" w14:textId="77777777" w:rsidR="00752702" w:rsidRDefault="00752702">
      <w:pPr>
        <w:pStyle w:val="Bodysubclause"/>
        <w:ind w:left="0"/>
        <w:rPr>
          <w:rFonts w:ascii="Arial" w:hAnsi="Arial" w:cs="Arial"/>
          <w:sz w:val="24"/>
          <w:szCs w:val="24"/>
        </w:rPr>
      </w:pPr>
      <w:r>
        <w:rPr>
          <w:rFonts w:ascii="Arial" w:hAnsi="Arial" w:cs="Arial"/>
          <w:sz w:val="24"/>
          <w:szCs w:val="24"/>
        </w:rPr>
        <w:t>This invitation to tender (</w:t>
      </w:r>
      <w:r>
        <w:rPr>
          <w:rStyle w:val="Defterm"/>
          <w:rFonts w:ascii="Arial" w:hAnsi="Arial" w:cs="Arial"/>
          <w:sz w:val="24"/>
          <w:szCs w:val="24"/>
        </w:rPr>
        <w:t>ITT</w:t>
      </w:r>
      <w:r>
        <w:rPr>
          <w:rFonts w:ascii="Arial" w:hAnsi="Arial" w:cs="Arial"/>
          <w:sz w:val="24"/>
          <w:szCs w:val="24"/>
        </w:rPr>
        <w:t>) comprises:</w:t>
      </w:r>
    </w:p>
    <w:p w14:paraId="489D1699" w14:textId="3D4792AF" w:rsidR="00752702" w:rsidRDefault="00752702">
      <w:pPr>
        <w:pStyle w:val="Bullet2"/>
        <w:ind w:left="1080" w:hanging="540"/>
        <w:rPr>
          <w:rFonts w:ascii="Arial" w:hAnsi="Arial" w:cs="Arial"/>
          <w:sz w:val="24"/>
          <w:szCs w:val="24"/>
        </w:rPr>
      </w:pPr>
      <w:r>
        <w:rPr>
          <w:rFonts w:ascii="Arial" w:hAnsi="Arial" w:cs="Arial"/>
          <w:sz w:val="24"/>
          <w:szCs w:val="24"/>
        </w:rPr>
        <w:t xml:space="preserve">Background, </w:t>
      </w:r>
      <w:r w:rsidR="002A0637">
        <w:rPr>
          <w:rFonts w:ascii="Arial" w:hAnsi="Arial" w:cs="Arial"/>
          <w:sz w:val="24"/>
          <w:szCs w:val="24"/>
        </w:rPr>
        <w:t>Project summary</w:t>
      </w:r>
      <w:r>
        <w:rPr>
          <w:rFonts w:ascii="Arial" w:hAnsi="Arial" w:cs="Arial"/>
          <w:sz w:val="24"/>
          <w:szCs w:val="24"/>
        </w:rPr>
        <w:t>, Tender completion requirements</w:t>
      </w:r>
      <w:r w:rsidR="00E57CE3">
        <w:rPr>
          <w:rFonts w:ascii="Arial" w:hAnsi="Arial" w:cs="Arial"/>
          <w:sz w:val="24"/>
          <w:szCs w:val="24"/>
        </w:rPr>
        <w:t xml:space="preserve"> and</w:t>
      </w:r>
      <w:r>
        <w:rPr>
          <w:rFonts w:ascii="Arial" w:hAnsi="Arial" w:cs="Arial"/>
          <w:sz w:val="24"/>
          <w:szCs w:val="24"/>
        </w:rPr>
        <w:t xml:space="preserve"> evaluation model.</w:t>
      </w:r>
    </w:p>
    <w:p w14:paraId="2E82432A" w14:textId="0E66F224" w:rsidR="00752702" w:rsidRDefault="00752702">
      <w:pPr>
        <w:pStyle w:val="Bullet2"/>
        <w:ind w:left="1080" w:hanging="540"/>
        <w:rPr>
          <w:rFonts w:ascii="Arial" w:hAnsi="Arial" w:cs="Arial"/>
          <w:sz w:val="24"/>
          <w:szCs w:val="24"/>
        </w:rPr>
      </w:pPr>
      <w:r>
        <w:rPr>
          <w:rFonts w:ascii="Arial" w:hAnsi="Arial" w:cs="Arial"/>
          <w:sz w:val="24"/>
          <w:szCs w:val="24"/>
        </w:rPr>
        <w:t xml:space="preserve">Technical and </w:t>
      </w:r>
      <w:r w:rsidR="006A5233">
        <w:rPr>
          <w:rFonts w:ascii="Arial" w:hAnsi="Arial" w:cs="Arial"/>
          <w:sz w:val="24"/>
          <w:szCs w:val="24"/>
        </w:rPr>
        <w:t>c</w:t>
      </w:r>
      <w:r>
        <w:rPr>
          <w:rFonts w:ascii="Arial" w:hAnsi="Arial" w:cs="Arial"/>
          <w:sz w:val="24"/>
          <w:szCs w:val="24"/>
        </w:rPr>
        <w:t>ommercial questions.</w:t>
      </w:r>
    </w:p>
    <w:p w14:paraId="7117CBAF" w14:textId="77777777" w:rsidR="006A5233" w:rsidRDefault="006A5233" w:rsidP="00075705">
      <w:pPr>
        <w:pStyle w:val="Bullet2"/>
        <w:numPr>
          <w:ilvl w:val="0"/>
          <w:numId w:val="0"/>
        </w:numPr>
        <w:rPr>
          <w:rFonts w:ascii="Arial" w:hAnsi="Arial" w:cs="Arial"/>
          <w:sz w:val="24"/>
          <w:szCs w:val="24"/>
        </w:rPr>
      </w:pPr>
    </w:p>
    <w:p w14:paraId="5D9D65A7" w14:textId="2E7A0632" w:rsidR="00075705" w:rsidRDefault="00075705" w:rsidP="00075705">
      <w:pPr>
        <w:pStyle w:val="Bullet2"/>
        <w:numPr>
          <w:ilvl w:val="0"/>
          <w:numId w:val="0"/>
        </w:numPr>
        <w:rPr>
          <w:rFonts w:ascii="Arial" w:hAnsi="Arial" w:cs="Arial"/>
          <w:sz w:val="24"/>
          <w:szCs w:val="24"/>
        </w:rPr>
      </w:pPr>
      <w:r w:rsidRPr="0301E14F">
        <w:rPr>
          <w:rFonts w:ascii="Arial" w:hAnsi="Arial" w:cs="Arial"/>
          <w:sz w:val="24"/>
          <w:szCs w:val="24"/>
        </w:rPr>
        <w:t>This ITT document must be read in conjunction with</w:t>
      </w:r>
      <w:r w:rsidR="4E4D6441" w:rsidRPr="0301E14F">
        <w:rPr>
          <w:rFonts w:ascii="Arial" w:hAnsi="Arial" w:cs="Arial"/>
          <w:sz w:val="24"/>
          <w:szCs w:val="24"/>
        </w:rPr>
        <w:t xml:space="preserve"> </w:t>
      </w:r>
      <w:r w:rsidR="00454E02" w:rsidRPr="0301E14F">
        <w:rPr>
          <w:rFonts w:ascii="Arial" w:hAnsi="Arial" w:cs="Arial"/>
          <w:sz w:val="24"/>
          <w:szCs w:val="24"/>
        </w:rPr>
        <w:t xml:space="preserve">the </w:t>
      </w:r>
      <w:r w:rsidRPr="0301E14F">
        <w:rPr>
          <w:rFonts w:ascii="Arial" w:hAnsi="Arial" w:cs="Arial"/>
          <w:sz w:val="24"/>
          <w:szCs w:val="24"/>
        </w:rPr>
        <w:t>following documents:</w:t>
      </w:r>
    </w:p>
    <w:p w14:paraId="031601A5" w14:textId="77777777" w:rsidR="00865ABB" w:rsidRDefault="00865ABB" w:rsidP="00865ABB">
      <w:pPr>
        <w:pStyle w:val="Bullet2"/>
        <w:numPr>
          <w:ilvl w:val="0"/>
          <w:numId w:val="32"/>
        </w:numPr>
        <w:rPr>
          <w:kern w:val="2"/>
          <w:szCs w:val="22"/>
          <w14:ligatures w14:val="standardContextual"/>
        </w:rPr>
      </w:pPr>
      <w:r>
        <w:rPr>
          <w:rFonts w:ascii="Arial" w:hAnsi="Arial" w:cs="Arial"/>
          <w:sz w:val="24"/>
          <w:szCs w:val="24"/>
        </w:rPr>
        <w:t xml:space="preserve">Annex 1 – Scope </w:t>
      </w:r>
    </w:p>
    <w:p w14:paraId="16BFD614" w14:textId="5F6DC468" w:rsidR="00A414B8" w:rsidRDefault="00457E53" w:rsidP="00EE38E6">
      <w:pPr>
        <w:pStyle w:val="Bullet2"/>
        <w:numPr>
          <w:ilvl w:val="0"/>
          <w:numId w:val="32"/>
        </w:numPr>
        <w:rPr>
          <w:rFonts w:ascii="Arial" w:hAnsi="Arial" w:cs="Arial"/>
          <w:sz w:val="24"/>
          <w:szCs w:val="24"/>
        </w:rPr>
      </w:pPr>
      <w:r>
        <w:rPr>
          <w:rFonts w:ascii="Arial" w:hAnsi="Arial" w:cs="Arial"/>
          <w:sz w:val="24"/>
          <w:szCs w:val="24"/>
        </w:rPr>
        <w:t>Annex 2</w:t>
      </w:r>
      <w:r w:rsidR="00B93B98">
        <w:rPr>
          <w:rFonts w:ascii="Arial" w:hAnsi="Arial" w:cs="Arial"/>
          <w:sz w:val="24"/>
          <w:szCs w:val="24"/>
        </w:rPr>
        <w:t>a</w:t>
      </w:r>
      <w:r>
        <w:rPr>
          <w:rFonts w:ascii="Arial" w:hAnsi="Arial" w:cs="Arial"/>
          <w:sz w:val="24"/>
          <w:szCs w:val="24"/>
        </w:rPr>
        <w:t xml:space="preserve"> – Terms and Conditions</w:t>
      </w:r>
    </w:p>
    <w:p w14:paraId="144EC509" w14:textId="42FC2D97" w:rsidR="00E72F47" w:rsidRDefault="00E72F47" w:rsidP="00EE38E6">
      <w:pPr>
        <w:pStyle w:val="Bullet2"/>
        <w:numPr>
          <w:ilvl w:val="0"/>
          <w:numId w:val="32"/>
        </w:numPr>
        <w:rPr>
          <w:rFonts w:ascii="Arial" w:hAnsi="Arial" w:cs="Arial"/>
          <w:sz w:val="24"/>
          <w:szCs w:val="24"/>
        </w:rPr>
      </w:pPr>
      <w:r>
        <w:rPr>
          <w:rFonts w:ascii="Arial" w:hAnsi="Arial" w:cs="Arial"/>
          <w:sz w:val="24"/>
          <w:szCs w:val="24"/>
        </w:rPr>
        <w:t xml:space="preserve">Annex 2b </w:t>
      </w:r>
      <w:r w:rsidR="00B93B98">
        <w:rPr>
          <w:rFonts w:ascii="Arial" w:hAnsi="Arial" w:cs="Arial"/>
          <w:sz w:val="24"/>
          <w:szCs w:val="24"/>
        </w:rPr>
        <w:t>–</w:t>
      </w:r>
      <w:r>
        <w:rPr>
          <w:rFonts w:ascii="Arial" w:hAnsi="Arial" w:cs="Arial"/>
          <w:sz w:val="24"/>
          <w:szCs w:val="24"/>
        </w:rPr>
        <w:t xml:space="preserve"> </w:t>
      </w:r>
      <w:r w:rsidR="00B93B98">
        <w:rPr>
          <w:rFonts w:ascii="Arial" w:hAnsi="Arial" w:cs="Arial"/>
          <w:sz w:val="24"/>
          <w:szCs w:val="24"/>
        </w:rPr>
        <w:t>ECSC Contract Data</w:t>
      </w:r>
    </w:p>
    <w:p w14:paraId="55EF6C58" w14:textId="46104F79" w:rsidR="00CD1082" w:rsidRDefault="00CD1082" w:rsidP="00EE38E6">
      <w:pPr>
        <w:pStyle w:val="Bullet2"/>
        <w:numPr>
          <w:ilvl w:val="0"/>
          <w:numId w:val="32"/>
        </w:numPr>
        <w:rPr>
          <w:rFonts w:ascii="Arial" w:hAnsi="Arial" w:cs="Arial"/>
          <w:sz w:val="24"/>
          <w:szCs w:val="24"/>
        </w:rPr>
      </w:pPr>
      <w:r>
        <w:rPr>
          <w:rFonts w:ascii="Arial" w:hAnsi="Arial" w:cs="Arial"/>
          <w:sz w:val="24"/>
          <w:szCs w:val="24"/>
        </w:rPr>
        <w:t xml:space="preserve">Annex 3 – Pricing Schedule </w:t>
      </w:r>
    </w:p>
    <w:p w14:paraId="2E69DED9" w14:textId="0750A6C8" w:rsidR="00D30494" w:rsidRDefault="00CD1082" w:rsidP="00EE38E6">
      <w:pPr>
        <w:pStyle w:val="Bullet2"/>
        <w:numPr>
          <w:ilvl w:val="0"/>
          <w:numId w:val="32"/>
        </w:numPr>
        <w:rPr>
          <w:rFonts w:ascii="Arial" w:hAnsi="Arial" w:cs="Arial"/>
          <w:sz w:val="24"/>
          <w:szCs w:val="24"/>
        </w:rPr>
      </w:pPr>
      <w:r>
        <w:rPr>
          <w:rFonts w:ascii="Arial" w:hAnsi="Arial" w:cs="Arial"/>
          <w:sz w:val="24"/>
          <w:szCs w:val="24"/>
        </w:rPr>
        <w:t>Annex 4 – Contractor Vetting Document</w:t>
      </w:r>
    </w:p>
    <w:p w14:paraId="155A8ADD" w14:textId="7838D461" w:rsidR="00CD1082" w:rsidRDefault="00CD1082" w:rsidP="00EE38E6">
      <w:pPr>
        <w:pStyle w:val="Bullet2"/>
        <w:numPr>
          <w:ilvl w:val="0"/>
          <w:numId w:val="32"/>
        </w:numPr>
        <w:rPr>
          <w:rFonts w:ascii="Arial" w:hAnsi="Arial" w:cs="Arial"/>
          <w:sz w:val="24"/>
          <w:szCs w:val="24"/>
        </w:rPr>
      </w:pPr>
      <w:r>
        <w:rPr>
          <w:rFonts w:ascii="Arial" w:hAnsi="Arial" w:cs="Arial"/>
          <w:sz w:val="24"/>
          <w:szCs w:val="24"/>
        </w:rPr>
        <w:t>Annex 5 – WLWA Low Carbon Procurement Charter</w:t>
      </w:r>
    </w:p>
    <w:p w14:paraId="59D6B0D5" w14:textId="227DDBC8" w:rsidR="00CD1082" w:rsidRDefault="00CD1082" w:rsidP="00EE38E6">
      <w:pPr>
        <w:pStyle w:val="Bullet2"/>
        <w:numPr>
          <w:ilvl w:val="0"/>
          <w:numId w:val="32"/>
        </w:numPr>
        <w:rPr>
          <w:rFonts w:ascii="Arial" w:hAnsi="Arial" w:cs="Arial"/>
          <w:sz w:val="24"/>
          <w:szCs w:val="24"/>
        </w:rPr>
      </w:pPr>
      <w:r>
        <w:rPr>
          <w:rFonts w:ascii="Arial" w:hAnsi="Arial" w:cs="Arial"/>
          <w:sz w:val="24"/>
          <w:szCs w:val="24"/>
        </w:rPr>
        <w:t xml:space="preserve">Annex 6 – WLWA Low carbon Procurement SME Guidance </w:t>
      </w:r>
    </w:p>
    <w:p w14:paraId="75863538" w14:textId="3C47D01B" w:rsidR="00CD1082" w:rsidRDefault="00CD1082" w:rsidP="00EE38E6">
      <w:pPr>
        <w:pStyle w:val="Bullet2"/>
        <w:numPr>
          <w:ilvl w:val="0"/>
          <w:numId w:val="32"/>
        </w:numPr>
        <w:rPr>
          <w:rFonts w:ascii="Arial" w:hAnsi="Arial" w:cs="Arial"/>
          <w:sz w:val="24"/>
          <w:szCs w:val="24"/>
        </w:rPr>
      </w:pPr>
      <w:r>
        <w:rPr>
          <w:rFonts w:ascii="Arial" w:hAnsi="Arial" w:cs="Arial"/>
          <w:sz w:val="24"/>
          <w:szCs w:val="24"/>
        </w:rPr>
        <w:t xml:space="preserve">Annex 7 – Declaration Documents </w:t>
      </w:r>
    </w:p>
    <w:p w14:paraId="5375A45F" w14:textId="4A59D279" w:rsidR="00FE67F8" w:rsidRDefault="00FE67F8" w:rsidP="00EE38E6">
      <w:pPr>
        <w:pStyle w:val="Bullet2"/>
        <w:numPr>
          <w:ilvl w:val="0"/>
          <w:numId w:val="32"/>
        </w:numPr>
        <w:rPr>
          <w:rFonts w:ascii="Arial" w:hAnsi="Arial" w:cs="Arial"/>
          <w:sz w:val="24"/>
          <w:szCs w:val="24"/>
        </w:rPr>
      </w:pPr>
      <w:r>
        <w:rPr>
          <w:rFonts w:ascii="Arial" w:hAnsi="Arial" w:cs="Arial"/>
          <w:sz w:val="24"/>
          <w:szCs w:val="24"/>
        </w:rPr>
        <w:t xml:space="preserve">Annex 8 – Form of covering letter </w:t>
      </w:r>
    </w:p>
    <w:p w14:paraId="25B3C4E8" w14:textId="3FE0A406" w:rsidR="00E0075D" w:rsidRPr="000D7155" w:rsidRDefault="00E0075D" w:rsidP="00EE38E6">
      <w:pPr>
        <w:pStyle w:val="Bullet2"/>
        <w:numPr>
          <w:ilvl w:val="0"/>
          <w:numId w:val="32"/>
        </w:numPr>
        <w:rPr>
          <w:rFonts w:ascii="Arial" w:hAnsi="Arial" w:cs="Arial"/>
          <w:sz w:val="24"/>
          <w:szCs w:val="24"/>
        </w:rPr>
      </w:pPr>
      <w:r>
        <w:rPr>
          <w:rFonts w:ascii="Arial" w:hAnsi="Arial" w:cs="Arial"/>
          <w:sz w:val="24"/>
          <w:szCs w:val="24"/>
        </w:rPr>
        <w:t xml:space="preserve">Annex 9 – Mandatory Pass Fail Supplier Response </w:t>
      </w:r>
    </w:p>
    <w:p w14:paraId="56577235" w14:textId="3E5A544F" w:rsidR="00752702" w:rsidRDefault="002C6274">
      <w:pPr>
        <w:pStyle w:val="Heading2"/>
        <w:numPr>
          <w:ilvl w:val="0"/>
          <w:numId w:val="0"/>
        </w:numPr>
        <w:rPr>
          <w:rFonts w:ascii="Arial" w:hAnsi="Arial" w:cs="Arial"/>
          <w:sz w:val="24"/>
          <w:szCs w:val="24"/>
        </w:rPr>
      </w:pPr>
      <w:bookmarkStart w:id="5" w:name="_Toc230703398"/>
      <w:r>
        <w:rPr>
          <w:rFonts w:ascii="Arial" w:hAnsi="Arial" w:cs="Arial"/>
          <w:b/>
          <w:smallCaps/>
          <w:color w:val="auto"/>
          <w:kern w:val="28"/>
          <w:sz w:val="24"/>
          <w:szCs w:val="24"/>
        </w:rPr>
        <w:t xml:space="preserve">1.1 </w:t>
      </w:r>
      <w:r w:rsidR="00752702">
        <w:rPr>
          <w:rFonts w:ascii="Arial" w:hAnsi="Arial" w:cs="Arial"/>
          <w:b/>
          <w:smallCaps/>
          <w:color w:val="auto"/>
          <w:kern w:val="28"/>
          <w:sz w:val="24"/>
          <w:szCs w:val="24"/>
        </w:rPr>
        <w:t>Introduction</w:t>
      </w:r>
      <w:bookmarkEnd w:id="5"/>
    </w:p>
    <w:p w14:paraId="4C717BAC" w14:textId="77777777" w:rsidR="00865ABB" w:rsidRDefault="00865ABB">
      <w:pPr>
        <w:pStyle w:val="Bodysubclause"/>
        <w:ind w:left="0"/>
        <w:rPr>
          <w:kern w:val="2"/>
          <w:szCs w:val="22"/>
          <w14:ligatures w14:val="standardContextual"/>
        </w:rPr>
      </w:pPr>
      <w:r>
        <w:rPr>
          <w:rFonts w:ascii="Arial" w:hAnsi="Arial" w:cs="Arial"/>
        </w:rPr>
        <w:t>West London Waste Authority (WLWA) (hereinafter referred to as the “WLWA”), is conducting the procurement using an open procedure in accordance with section 20(1) and (2)(a) of the Procurement Act 2023, for the purpose of procuring the Works described in the Annex 1 Scope (Works). The value of the works is expected to be below financial thresholds for works. This ITT contains information about the procurement process, the Works, and assessment questions for Tenderers to complete. Each Tenderer's response (Tender) should be detailed enough to allow the Authority to make an informed selection of the Most Advantageous Tender.</w:t>
      </w:r>
    </w:p>
    <w:p w14:paraId="259360A2" w14:textId="7CA31E8B" w:rsidR="002C6274" w:rsidRPr="002C6274" w:rsidRDefault="00F319CF" w:rsidP="00B95B7F">
      <w:pPr>
        <w:pStyle w:val="Bodysubclause"/>
        <w:ind w:left="0"/>
        <w:rPr>
          <w:rFonts w:ascii="Arial" w:hAnsi="Arial"/>
        </w:rPr>
      </w:pPr>
      <w:r w:rsidRPr="0301E14F">
        <w:rPr>
          <w:rFonts w:ascii="Arial" w:hAnsi="Arial"/>
        </w:rPr>
        <w:lastRenderedPageBreak/>
        <w:t xml:space="preserve">This Invitation to Tender (“ITT”), has been prepared by West London Waste Authority (“WLWA”) for use by the </w:t>
      </w:r>
      <w:r w:rsidR="32A19A71" w:rsidRPr="0301E14F">
        <w:rPr>
          <w:rFonts w:ascii="Arial" w:hAnsi="Arial"/>
        </w:rPr>
        <w:t>Tenderers</w:t>
      </w:r>
      <w:r w:rsidRPr="0301E14F">
        <w:rPr>
          <w:rFonts w:ascii="Arial" w:hAnsi="Arial"/>
        </w:rPr>
        <w:t xml:space="preserve"> to assist them in preparing solutions for WLWA’s provision of </w:t>
      </w:r>
      <w:r w:rsidR="00E6513B">
        <w:rPr>
          <w:rFonts w:ascii="Arial" w:hAnsi="Arial"/>
        </w:rPr>
        <w:t>T</w:t>
      </w:r>
      <w:r w:rsidRPr="0301E14F">
        <w:rPr>
          <w:rFonts w:ascii="Arial" w:hAnsi="Arial"/>
        </w:rPr>
        <w:t xml:space="preserve">emporary </w:t>
      </w:r>
      <w:r w:rsidR="00E6513B">
        <w:rPr>
          <w:rFonts w:ascii="Arial" w:hAnsi="Arial"/>
        </w:rPr>
        <w:t>B</w:t>
      </w:r>
      <w:r w:rsidRPr="0301E14F">
        <w:rPr>
          <w:rFonts w:ascii="Arial" w:hAnsi="Arial"/>
        </w:rPr>
        <w:t xml:space="preserve">uilding </w:t>
      </w:r>
      <w:r w:rsidR="00E6513B">
        <w:rPr>
          <w:rFonts w:ascii="Arial" w:hAnsi="Arial"/>
        </w:rPr>
        <w:t>S</w:t>
      </w:r>
      <w:r w:rsidRPr="0301E14F">
        <w:rPr>
          <w:rFonts w:ascii="Arial" w:hAnsi="Arial"/>
        </w:rPr>
        <w:t>tructures at the Acton Circular Economy Hub. All intellectual property rights in the ITT and associated documents belong to WLWA.  </w:t>
      </w:r>
      <w:r w:rsidR="002C6274" w:rsidRPr="0301E14F">
        <w:rPr>
          <w:rFonts w:ascii="Arial" w:hAnsi="Arial"/>
        </w:rPr>
        <w:t>  </w:t>
      </w:r>
    </w:p>
    <w:p w14:paraId="21EEEBCA" w14:textId="624757BA" w:rsidR="002C6274" w:rsidRPr="002C6274" w:rsidRDefault="002C6274" w:rsidP="00B95B7F">
      <w:pPr>
        <w:pStyle w:val="Bodysubclause"/>
        <w:ind w:left="0"/>
        <w:rPr>
          <w:rFonts w:ascii="Arial" w:hAnsi="Arial"/>
          <w:lang w:val="en-US"/>
        </w:rPr>
      </w:pPr>
      <w:r w:rsidRPr="002C6274">
        <w:rPr>
          <w:rFonts w:ascii="Arial" w:hAnsi="Arial"/>
          <w:u w:val="single"/>
        </w:rPr>
        <w:t>West London Waste Authority (WLWA) is conducting this procurement through the West London Waste Authority’s main website </w:t>
      </w:r>
      <w:hyperlink r:id="rId18" w:tgtFrame="_blank" w:history="1">
        <w:r w:rsidRPr="002C6274">
          <w:rPr>
            <w:rStyle w:val="Hyperlink"/>
            <w:rFonts w:ascii="Arial" w:hAnsi="Arial"/>
          </w:rPr>
          <w:t>www.westlondonwaste.gov.uk</w:t>
        </w:r>
      </w:hyperlink>
      <w:r w:rsidRPr="002C6274">
        <w:rPr>
          <w:rFonts w:ascii="Arial" w:hAnsi="Arial"/>
          <w:u w:val="single"/>
        </w:rPr>
        <w:t xml:space="preserve"> . Instructions for Tender submissions are outlined on </w:t>
      </w:r>
      <w:r w:rsidR="00030D83">
        <w:rPr>
          <w:rFonts w:ascii="Arial" w:hAnsi="Arial"/>
          <w:u w:val="single"/>
        </w:rPr>
        <w:t>in this</w:t>
      </w:r>
      <w:r w:rsidRPr="002C6274">
        <w:rPr>
          <w:rFonts w:ascii="Arial" w:hAnsi="Arial"/>
          <w:u w:val="single"/>
        </w:rPr>
        <w:t xml:space="preserve"> ITT.</w:t>
      </w:r>
      <w:r w:rsidRPr="002C6274">
        <w:rPr>
          <w:rFonts w:ascii="Arial" w:hAnsi="Arial"/>
          <w:lang w:val="en-US"/>
        </w:rPr>
        <w:t> </w:t>
      </w:r>
    </w:p>
    <w:p w14:paraId="24D4D089" w14:textId="77777777" w:rsidR="00032B92" w:rsidRDefault="002C6274" w:rsidP="00B95B7F">
      <w:pPr>
        <w:pStyle w:val="Bodysubclause"/>
        <w:ind w:left="0"/>
        <w:rPr>
          <w:rFonts w:ascii="Arial" w:hAnsi="Arial"/>
        </w:rPr>
      </w:pPr>
      <w:r w:rsidRPr="0301E14F">
        <w:rPr>
          <w:rFonts w:ascii="Arial" w:hAnsi="Arial"/>
        </w:rPr>
        <w:t xml:space="preserve">This ITT sets out how WLWA intends to proceed with the procurement process and explains what the </w:t>
      </w:r>
      <w:r w:rsidR="7CD7877E" w:rsidRPr="0301E14F">
        <w:rPr>
          <w:rFonts w:ascii="Arial" w:hAnsi="Arial"/>
        </w:rPr>
        <w:t>Tendere</w:t>
      </w:r>
      <w:r w:rsidRPr="0301E14F">
        <w:rPr>
          <w:rFonts w:ascii="Arial" w:hAnsi="Arial"/>
        </w:rPr>
        <w:t>r is required to submit in response to this ITT. The value of this contract is below the FTS threshold for Works.</w:t>
      </w:r>
    </w:p>
    <w:p w14:paraId="582F8756" w14:textId="77777777" w:rsidR="0030473E" w:rsidRDefault="0030473E">
      <w:pPr>
        <w:pStyle w:val="Bodysubclause"/>
        <w:ind w:left="0"/>
        <w:rPr>
          <w:kern w:val="2"/>
          <w:szCs w:val="22"/>
          <w14:ligatures w14:val="standardContextual"/>
        </w:rPr>
      </w:pPr>
      <w:r>
        <w:rPr>
          <w:rFonts w:ascii="Arial" w:hAnsi="Arial" w:cs="Arial"/>
        </w:rPr>
        <w:t>The maximum total budget for this contract is £400,000 (ex VAT). Tenderers are explicitly advised that any tender proposing a total cost in excess of this amount will be excluded from the evaluation process and will not be considered for contract award.</w:t>
      </w:r>
    </w:p>
    <w:p w14:paraId="4B105E40" w14:textId="61A569A6" w:rsidR="002C6274" w:rsidRPr="002C6274" w:rsidRDefault="002C6274" w:rsidP="00B95B7F">
      <w:pPr>
        <w:pStyle w:val="Bodysubclause"/>
        <w:ind w:left="0"/>
        <w:rPr>
          <w:rFonts w:ascii="Arial" w:hAnsi="Arial"/>
        </w:rPr>
      </w:pPr>
      <w:r w:rsidRPr="0301E14F">
        <w:rPr>
          <w:rFonts w:ascii="Arial" w:hAnsi="Arial"/>
        </w:rPr>
        <w:t>The tender is for the purpose of appointing a Contractor(s) to deliver a temporary building solution (i.e. refurbished/ modified shipping containers</w:t>
      </w:r>
      <w:r w:rsidR="00B7173F">
        <w:rPr>
          <w:rFonts w:ascii="Arial" w:hAnsi="Arial"/>
        </w:rPr>
        <w:t>/modular builds</w:t>
      </w:r>
      <w:r w:rsidRPr="0301E14F">
        <w:rPr>
          <w:rFonts w:ascii="Arial" w:hAnsi="Arial"/>
        </w:rPr>
        <w:t>), implementing circular economy principles where possible.  </w:t>
      </w:r>
    </w:p>
    <w:p w14:paraId="0B505EC5" w14:textId="77777777" w:rsidR="00865ABB" w:rsidRDefault="00865ABB">
      <w:pPr>
        <w:pStyle w:val="Bodysubclause"/>
        <w:ind w:left="0"/>
        <w:rPr>
          <w:kern w:val="2"/>
          <w:szCs w:val="22"/>
          <w14:ligatures w14:val="standardContextual"/>
        </w:rPr>
      </w:pPr>
      <w:r>
        <w:rPr>
          <w:rFonts w:ascii="Arial" w:hAnsi="Arial" w:cs="Arial"/>
        </w:rPr>
        <w:t>The requirements are further described in the scope – Annex 1 and associated documents.   </w:t>
      </w:r>
    </w:p>
    <w:p w14:paraId="472C6561" w14:textId="1ED2AD24" w:rsidR="002C6274" w:rsidRPr="002C6274" w:rsidRDefault="002C6274" w:rsidP="00EE38E6">
      <w:pPr>
        <w:pStyle w:val="Bodysubclause"/>
        <w:numPr>
          <w:ilvl w:val="1"/>
          <w:numId w:val="46"/>
        </w:numPr>
        <w:rPr>
          <w:rFonts w:ascii="Arial" w:hAnsi="Arial"/>
        </w:rPr>
      </w:pPr>
      <w:r w:rsidRPr="0301E14F">
        <w:rPr>
          <w:rFonts w:ascii="Arial" w:hAnsi="Arial"/>
        </w:rPr>
        <w:t>Overview of Documentation   </w:t>
      </w:r>
    </w:p>
    <w:p w14:paraId="4ABAFF9C" w14:textId="21F18159" w:rsidR="002C6274" w:rsidRPr="002C6274" w:rsidRDefault="1C9A04FA" w:rsidP="00B95B7F">
      <w:pPr>
        <w:pStyle w:val="Bodysubclause"/>
        <w:ind w:left="0"/>
        <w:rPr>
          <w:rFonts w:ascii="Arial" w:hAnsi="Arial"/>
        </w:rPr>
      </w:pPr>
      <w:r w:rsidRPr="0301E14F">
        <w:rPr>
          <w:rFonts w:ascii="Arial" w:hAnsi="Arial"/>
        </w:rPr>
        <w:t>Tenderers</w:t>
      </w:r>
      <w:r w:rsidR="002C6274" w:rsidRPr="0301E14F">
        <w:rPr>
          <w:rFonts w:ascii="Arial" w:hAnsi="Arial"/>
        </w:rPr>
        <w:t> are required to ensure that they have read and understood the ITT and supporting Appendices in its entirety in order to complete their Tender submission.    </w:t>
      </w:r>
    </w:p>
    <w:p w14:paraId="3084924B" w14:textId="77777777" w:rsidR="00865ABB" w:rsidRDefault="00865ABB" w:rsidP="00865ABB">
      <w:pPr>
        <w:pStyle w:val="Bodysubclause"/>
        <w:numPr>
          <w:ilvl w:val="0"/>
          <w:numId w:val="33"/>
        </w:numPr>
        <w:rPr>
          <w:kern w:val="2"/>
          <w:szCs w:val="22"/>
          <w14:ligatures w14:val="standardContextual"/>
        </w:rPr>
      </w:pPr>
      <w:r>
        <w:rPr>
          <w:rFonts w:ascii="Arial" w:hAnsi="Arial" w:cs="Arial"/>
        </w:rPr>
        <w:t>Annex 1 – Scope </w:t>
      </w:r>
    </w:p>
    <w:p w14:paraId="56D7BB48" w14:textId="2D74B15F" w:rsidR="002C6274" w:rsidRDefault="002C6274" w:rsidP="00EE38E6">
      <w:pPr>
        <w:pStyle w:val="Bodysubclause"/>
        <w:numPr>
          <w:ilvl w:val="0"/>
          <w:numId w:val="34"/>
        </w:numPr>
        <w:rPr>
          <w:rFonts w:ascii="Arial" w:hAnsi="Arial"/>
        </w:rPr>
      </w:pPr>
      <w:r w:rsidRPr="0301E14F">
        <w:rPr>
          <w:rFonts w:ascii="Arial" w:hAnsi="Arial"/>
        </w:rPr>
        <w:t>Annex 2</w:t>
      </w:r>
      <w:r w:rsidR="005B47F9">
        <w:rPr>
          <w:rFonts w:ascii="Arial" w:hAnsi="Arial"/>
        </w:rPr>
        <w:t>a</w:t>
      </w:r>
      <w:r w:rsidRPr="0301E14F">
        <w:rPr>
          <w:rFonts w:ascii="Arial" w:hAnsi="Arial"/>
        </w:rPr>
        <w:t xml:space="preserve"> – Terms and Conditions  </w:t>
      </w:r>
    </w:p>
    <w:p w14:paraId="5C98C6DC" w14:textId="01D69A2B" w:rsidR="005B47F9" w:rsidRPr="002C6274" w:rsidRDefault="005B47F9" w:rsidP="00EE38E6">
      <w:pPr>
        <w:pStyle w:val="Bodysubclause"/>
        <w:numPr>
          <w:ilvl w:val="0"/>
          <w:numId w:val="34"/>
        </w:numPr>
        <w:rPr>
          <w:rFonts w:ascii="Arial" w:hAnsi="Arial"/>
        </w:rPr>
      </w:pPr>
      <w:r>
        <w:rPr>
          <w:rFonts w:ascii="Arial" w:hAnsi="Arial"/>
        </w:rPr>
        <w:t>Annex 2b – ECSC Contract Data</w:t>
      </w:r>
    </w:p>
    <w:p w14:paraId="2D38A9DA" w14:textId="77777777" w:rsidR="002C6274" w:rsidRPr="002C6274" w:rsidRDefault="002C6274" w:rsidP="00EE38E6">
      <w:pPr>
        <w:pStyle w:val="Bodysubclause"/>
        <w:numPr>
          <w:ilvl w:val="0"/>
          <w:numId w:val="35"/>
        </w:numPr>
        <w:rPr>
          <w:rFonts w:ascii="Arial" w:hAnsi="Arial"/>
        </w:rPr>
      </w:pPr>
      <w:r w:rsidRPr="0301E14F">
        <w:rPr>
          <w:rFonts w:ascii="Arial" w:hAnsi="Arial"/>
        </w:rPr>
        <w:t>Annex 3 – Pricing Schedule  </w:t>
      </w:r>
    </w:p>
    <w:p w14:paraId="71D8E1DD" w14:textId="77777777" w:rsidR="002C6274" w:rsidRPr="002C6274" w:rsidRDefault="002C6274" w:rsidP="00EE38E6">
      <w:pPr>
        <w:pStyle w:val="Bodysubclause"/>
        <w:numPr>
          <w:ilvl w:val="0"/>
          <w:numId w:val="36"/>
        </w:numPr>
        <w:rPr>
          <w:rFonts w:ascii="Arial" w:hAnsi="Arial"/>
        </w:rPr>
      </w:pPr>
      <w:r w:rsidRPr="0301E14F">
        <w:rPr>
          <w:rFonts w:ascii="Arial" w:hAnsi="Arial"/>
        </w:rPr>
        <w:t>Annex 4 – Contractor Vetting Document (Health and Safety, and Compliance document)   </w:t>
      </w:r>
    </w:p>
    <w:p w14:paraId="285DDB0A" w14:textId="77777777" w:rsidR="002C6274" w:rsidRPr="002C6274" w:rsidRDefault="002C6274" w:rsidP="00EE38E6">
      <w:pPr>
        <w:pStyle w:val="Bodysubclause"/>
        <w:numPr>
          <w:ilvl w:val="0"/>
          <w:numId w:val="37"/>
        </w:numPr>
        <w:rPr>
          <w:rFonts w:ascii="Arial" w:hAnsi="Arial"/>
        </w:rPr>
      </w:pPr>
      <w:r w:rsidRPr="0301E14F">
        <w:rPr>
          <w:rFonts w:ascii="Arial" w:hAnsi="Arial"/>
        </w:rPr>
        <w:t>Annex 5 – WLWA Low Carbon Procurement Charter  </w:t>
      </w:r>
    </w:p>
    <w:p w14:paraId="33A8DCEF" w14:textId="77777777" w:rsidR="002C6274" w:rsidRPr="002C6274" w:rsidRDefault="002C6274" w:rsidP="00EE38E6">
      <w:pPr>
        <w:pStyle w:val="Bodysubclause"/>
        <w:numPr>
          <w:ilvl w:val="0"/>
          <w:numId w:val="38"/>
        </w:numPr>
        <w:rPr>
          <w:rFonts w:ascii="Arial" w:hAnsi="Arial"/>
        </w:rPr>
      </w:pPr>
      <w:r w:rsidRPr="0301E14F">
        <w:rPr>
          <w:rFonts w:ascii="Arial" w:hAnsi="Arial"/>
        </w:rPr>
        <w:t>Annex 6 – WLWA Low Carbon Procurement SME Guidance   </w:t>
      </w:r>
    </w:p>
    <w:p w14:paraId="70308F8B" w14:textId="77777777" w:rsidR="002C6274" w:rsidRPr="002C6274" w:rsidRDefault="002C6274" w:rsidP="00EE38E6">
      <w:pPr>
        <w:pStyle w:val="Bodysubclause"/>
        <w:numPr>
          <w:ilvl w:val="0"/>
          <w:numId w:val="39"/>
        </w:numPr>
        <w:rPr>
          <w:rFonts w:ascii="Arial" w:hAnsi="Arial"/>
        </w:rPr>
      </w:pPr>
      <w:r w:rsidRPr="0301E14F">
        <w:rPr>
          <w:rFonts w:ascii="Arial" w:hAnsi="Arial"/>
        </w:rPr>
        <w:t>Annex 7 – Declaration Documents  </w:t>
      </w:r>
    </w:p>
    <w:p w14:paraId="11FFB5B8" w14:textId="6C9D859A" w:rsidR="002C6274" w:rsidRPr="00A5794D" w:rsidRDefault="002C6274" w:rsidP="00EE38E6">
      <w:pPr>
        <w:pStyle w:val="Bodysubclause"/>
        <w:numPr>
          <w:ilvl w:val="0"/>
          <w:numId w:val="40"/>
        </w:numPr>
        <w:rPr>
          <w:rFonts w:ascii="Arial" w:hAnsi="Arial"/>
          <w:lang w:val="en-US"/>
        </w:rPr>
      </w:pPr>
      <w:r w:rsidRPr="00DF5726">
        <w:rPr>
          <w:rFonts w:ascii="Arial" w:hAnsi="Arial"/>
        </w:rPr>
        <w:lastRenderedPageBreak/>
        <w:t>Annex 8 – Form of Covering Letter</w:t>
      </w:r>
    </w:p>
    <w:p w14:paraId="088C5D6C" w14:textId="52BB6004" w:rsidR="00A5794D" w:rsidRPr="00DF5726" w:rsidRDefault="00A5794D" w:rsidP="00EE38E6">
      <w:pPr>
        <w:pStyle w:val="Bodysubclause"/>
        <w:numPr>
          <w:ilvl w:val="0"/>
          <w:numId w:val="40"/>
        </w:numPr>
        <w:rPr>
          <w:rFonts w:ascii="Arial" w:hAnsi="Arial"/>
          <w:lang w:val="en-US"/>
        </w:rPr>
      </w:pPr>
      <w:r>
        <w:rPr>
          <w:rFonts w:ascii="Arial" w:hAnsi="Arial"/>
        </w:rPr>
        <w:t xml:space="preserve">Annex 9 – Mandatory Pass Fail Supplier Response </w:t>
      </w:r>
    </w:p>
    <w:p w14:paraId="19EB0ED1" w14:textId="13A30830" w:rsidR="002C6274" w:rsidRPr="00DF5726" w:rsidRDefault="002C6274" w:rsidP="002C6274">
      <w:pPr>
        <w:pStyle w:val="Bodysubclause"/>
        <w:ind w:left="0"/>
        <w:rPr>
          <w:rFonts w:ascii="Arial" w:hAnsi="Arial"/>
        </w:rPr>
      </w:pPr>
    </w:p>
    <w:p w14:paraId="69A41987" w14:textId="6618C016" w:rsidR="002C6274" w:rsidRPr="00DF5726" w:rsidRDefault="002C6274" w:rsidP="002C6274">
      <w:pPr>
        <w:pStyle w:val="Bodysubclause"/>
        <w:rPr>
          <w:rFonts w:ascii="Arial" w:hAnsi="Arial"/>
          <w:lang w:val="en-US"/>
        </w:rPr>
      </w:pPr>
      <w:r w:rsidRPr="00DF5726">
        <w:rPr>
          <w:rFonts w:ascii="Arial" w:hAnsi="Arial"/>
        </w:rPr>
        <w:t>Please only submit the following</w:t>
      </w:r>
      <w:r w:rsidR="009D7309" w:rsidRPr="00DF5726">
        <w:rPr>
          <w:rFonts w:ascii="Arial" w:hAnsi="Arial"/>
        </w:rPr>
        <w:t xml:space="preserve"> documents</w:t>
      </w:r>
      <w:r w:rsidR="00D44ADC" w:rsidRPr="00DF5726">
        <w:rPr>
          <w:rFonts w:ascii="Arial" w:hAnsi="Arial"/>
        </w:rPr>
        <w:t xml:space="preserve"> to </w:t>
      </w:r>
      <w:hyperlink r:id="rId19" w:history="1">
        <w:r w:rsidR="009D7309" w:rsidRPr="00DF5726">
          <w:rPr>
            <w:rStyle w:val="Hyperlink"/>
            <w:rFonts w:ascii="Arial" w:hAnsi="Arial"/>
            <w:u w:val="none"/>
          </w:rPr>
          <w:t>procurement@westlondonwaste.gov.uk</w:t>
        </w:r>
      </w:hyperlink>
      <w:r w:rsidR="009D7309" w:rsidRPr="00DF5726">
        <w:rPr>
          <w:rFonts w:ascii="Arial" w:hAnsi="Arial"/>
        </w:rPr>
        <w:t xml:space="preserve"> </w:t>
      </w:r>
      <w:r w:rsidR="004F6922">
        <w:rPr>
          <w:rFonts w:ascii="Arial" w:hAnsi="Arial"/>
        </w:rPr>
        <w:t>before the deadline date and time highlighted in section 4 of this ITT</w:t>
      </w:r>
      <w:r w:rsidRPr="00DF5726">
        <w:rPr>
          <w:rFonts w:ascii="Arial" w:hAnsi="Arial"/>
        </w:rPr>
        <w:t>:</w:t>
      </w:r>
      <w:r w:rsidRPr="00DF5726">
        <w:rPr>
          <w:rFonts w:ascii="Arial" w:hAnsi="Arial"/>
          <w:lang w:val="en-US"/>
        </w:rPr>
        <w:t> </w:t>
      </w:r>
    </w:p>
    <w:p w14:paraId="57743352" w14:textId="77777777" w:rsidR="002C6274" w:rsidRPr="00DF5726" w:rsidRDefault="002C6274" w:rsidP="00EE38E6">
      <w:pPr>
        <w:pStyle w:val="Bodysubclause"/>
        <w:numPr>
          <w:ilvl w:val="0"/>
          <w:numId w:val="41"/>
        </w:numPr>
        <w:rPr>
          <w:rFonts w:ascii="Arial" w:hAnsi="Arial"/>
        </w:rPr>
      </w:pPr>
      <w:r w:rsidRPr="00DF5726">
        <w:rPr>
          <w:rFonts w:ascii="Arial" w:hAnsi="Arial"/>
        </w:rPr>
        <w:t>Annex 3 – Pricing Schedule  </w:t>
      </w:r>
    </w:p>
    <w:p w14:paraId="1FE1C47B" w14:textId="77777777" w:rsidR="002C6274" w:rsidRPr="00DF5726" w:rsidRDefault="002C6274" w:rsidP="00EE38E6">
      <w:pPr>
        <w:pStyle w:val="Bodysubclause"/>
        <w:numPr>
          <w:ilvl w:val="0"/>
          <w:numId w:val="42"/>
        </w:numPr>
        <w:rPr>
          <w:rFonts w:ascii="Arial" w:hAnsi="Arial"/>
        </w:rPr>
      </w:pPr>
      <w:r w:rsidRPr="00DF5726">
        <w:rPr>
          <w:rFonts w:ascii="Arial" w:hAnsi="Arial"/>
        </w:rPr>
        <w:t>Annex 4 – Contractor Vetting Document (Health and Safety, and Compliance document)   </w:t>
      </w:r>
    </w:p>
    <w:p w14:paraId="333B678B" w14:textId="77777777" w:rsidR="002C6274" w:rsidRPr="00DF5726" w:rsidRDefault="002C6274" w:rsidP="00EE38E6">
      <w:pPr>
        <w:pStyle w:val="Bodysubclause"/>
        <w:numPr>
          <w:ilvl w:val="0"/>
          <w:numId w:val="43"/>
        </w:numPr>
        <w:rPr>
          <w:rFonts w:ascii="Arial" w:hAnsi="Arial"/>
        </w:rPr>
      </w:pPr>
      <w:r w:rsidRPr="00DF5726">
        <w:rPr>
          <w:rFonts w:ascii="Arial" w:hAnsi="Arial"/>
        </w:rPr>
        <w:t>Annex 5 – WLWA Low Carbon Procurement Charter  </w:t>
      </w:r>
    </w:p>
    <w:p w14:paraId="09001691" w14:textId="77777777" w:rsidR="002C6274" w:rsidRPr="00DF5726" w:rsidRDefault="002C6274" w:rsidP="00EE38E6">
      <w:pPr>
        <w:pStyle w:val="Bodysubclause"/>
        <w:numPr>
          <w:ilvl w:val="0"/>
          <w:numId w:val="44"/>
        </w:numPr>
        <w:rPr>
          <w:rFonts w:ascii="Arial" w:hAnsi="Arial"/>
        </w:rPr>
      </w:pPr>
      <w:r w:rsidRPr="00DF5726">
        <w:rPr>
          <w:rFonts w:ascii="Arial" w:hAnsi="Arial"/>
        </w:rPr>
        <w:t>Annex 7 – Declaration Documents  </w:t>
      </w:r>
    </w:p>
    <w:p w14:paraId="636E6EB2" w14:textId="1FD634B4" w:rsidR="002C6274" w:rsidRDefault="002C6274" w:rsidP="00EE38E6">
      <w:pPr>
        <w:pStyle w:val="Bodysubclause"/>
        <w:numPr>
          <w:ilvl w:val="0"/>
          <w:numId w:val="45"/>
        </w:numPr>
        <w:rPr>
          <w:rFonts w:ascii="Arial" w:hAnsi="Arial"/>
          <w:lang w:val="en-US"/>
        </w:rPr>
      </w:pPr>
      <w:r w:rsidRPr="00DF5726">
        <w:rPr>
          <w:rFonts w:ascii="Arial" w:hAnsi="Arial"/>
        </w:rPr>
        <w:t>Annex 8 – Form of Covering Letter</w:t>
      </w:r>
      <w:r w:rsidRPr="00DF5726">
        <w:rPr>
          <w:rFonts w:ascii="Arial" w:hAnsi="Arial"/>
          <w:lang w:val="en-US"/>
        </w:rPr>
        <w:t> </w:t>
      </w:r>
    </w:p>
    <w:p w14:paraId="07837DCD" w14:textId="3FD1FD21" w:rsidR="0095224F" w:rsidRPr="00DF5726" w:rsidRDefault="0095224F" w:rsidP="00EE38E6">
      <w:pPr>
        <w:pStyle w:val="Bodysubclause"/>
        <w:numPr>
          <w:ilvl w:val="0"/>
          <w:numId w:val="45"/>
        </w:numPr>
        <w:rPr>
          <w:rFonts w:ascii="Arial" w:hAnsi="Arial"/>
          <w:lang w:val="en-US"/>
        </w:rPr>
      </w:pPr>
      <w:r>
        <w:rPr>
          <w:rFonts w:ascii="Arial" w:hAnsi="Arial"/>
          <w:lang w:val="en-US"/>
        </w:rPr>
        <w:t xml:space="preserve">Annex 9 </w:t>
      </w:r>
      <w:r w:rsidR="006F0999">
        <w:rPr>
          <w:rFonts w:ascii="Arial" w:hAnsi="Arial"/>
          <w:lang w:val="en-US"/>
        </w:rPr>
        <w:t>–</w:t>
      </w:r>
      <w:r>
        <w:rPr>
          <w:rFonts w:ascii="Arial" w:hAnsi="Arial"/>
          <w:lang w:val="en-US"/>
        </w:rPr>
        <w:t xml:space="preserve"> </w:t>
      </w:r>
      <w:r w:rsidR="006F0999">
        <w:rPr>
          <w:rFonts w:ascii="Arial" w:hAnsi="Arial"/>
          <w:lang w:val="en-US"/>
        </w:rPr>
        <w:t xml:space="preserve">Mandatory Pass Fail Supplier Response </w:t>
      </w:r>
    </w:p>
    <w:p w14:paraId="59A2D01C" w14:textId="6EAF2DDA" w:rsidR="00365368" w:rsidRDefault="002C6274">
      <w:pPr>
        <w:rPr>
          <w:rFonts w:ascii="Arial" w:hAnsi="Arial"/>
        </w:rPr>
      </w:pPr>
      <w:r w:rsidRPr="0301E14F">
        <w:rPr>
          <w:rFonts w:ascii="Arial" w:hAnsi="Arial"/>
          <w:lang w:val="en-US"/>
        </w:rPr>
        <w:t> </w:t>
      </w:r>
    </w:p>
    <w:p w14:paraId="118F6A78" w14:textId="77777777" w:rsidR="00752702" w:rsidRDefault="00752702">
      <w:pPr>
        <w:pStyle w:val="Heading2"/>
        <w:numPr>
          <w:ilvl w:val="0"/>
          <w:numId w:val="0"/>
        </w:numPr>
        <w:spacing w:before="0" w:after="0"/>
        <w:rPr>
          <w:rFonts w:ascii="Arial" w:hAnsi="Arial"/>
          <w:b/>
        </w:rPr>
      </w:pPr>
      <w:bookmarkStart w:id="6" w:name="_Toc230703399"/>
      <w:r>
        <w:rPr>
          <w:rFonts w:ascii="Arial" w:hAnsi="Arial" w:cs="Arial"/>
          <w:b/>
          <w:smallCaps/>
          <w:color w:val="auto"/>
          <w:kern w:val="28"/>
          <w:sz w:val="24"/>
          <w:szCs w:val="24"/>
        </w:rPr>
        <w:t>Contract Governance</w:t>
      </w:r>
      <w:bookmarkEnd w:id="6"/>
    </w:p>
    <w:p w14:paraId="45F44B12" w14:textId="77777777" w:rsidR="00752702" w:rsidRDefault="00752702">
      <w:pPr>
        <w:rPr>
          <w:rFonts w:ascii="Arial" w:hAnsi="Arial"/>
          <w:b/>
        </w:rPr>
      </w:pPr>
    </w:p>
    <w:p w14:paraId="47F0C456" w14:textId="26532CA2" w:rsidR="007D2A01" w:rsidRPr="00AD12A7" w:rsidRDefault="004B16AC" w:rsidP="00DC2874">
      <w:pPr>
        <w:pStyle w:val="msolistparagraph0"/>
        <w:ind w:left="0"/>
        <w:rPr>
          <w:rFonts w:ascii="Arial" w:hAnsi="Arial" w:cs="Arial"/>
          <w:sz w:val="22"/>
          <w:szCs w:val="22"/>
        </w:rPr>
      </w:pPr>
      <w:r w:rsidRPr="0301E14F">
        <w:rPr>
          <w:rFonts w:ascii="Arial" w:hAnsi="Arial" w:cs="Arial"/>
          <w:sz w:val="22"/>
          <w:szCs w:val="22"/>
        </w:rPr>
        <w:t>The contract</w:t>
      </w:r>
      <w:r w:rsidR="007D2A01" w:rsidRPr="0301E14F">
        <w:rPr>
          <w:rFonts w:ascii="Arial" w:hAnsi="Arial" w:cs="Arial"/>
          <w:sz w:val="22"/>
          <w:szCs w:val="22"/>
        </w:rPr>
        <w:t xml:space="preserve"> will be managed </w:t>
      </w:r>
      <w:r w:rsidR="00EC001D" w:rsidRPr="0301E14F">
        <w:rPr>
          <w:rFonts w:ascii="Arial" w:hAnsi="Arial" w:cs="Arial"/>
          <w:sz w:val="22"/>
          <w:szCs w:val="22"/>
        </w:rPr>
        <w:t xml:space="preserve">internally </w:t>
      </w:r>
      <w:r w:rsidRPr="0301E14F">
        <w:rPr>
          <w:rFonts w:ascii="Arial" w:hAnsi="Arial" w:cs="Arial"/>
          <w:sz w:val="22"/>
          <w:szCs w:val="22"/>
        </w:rPr>
        <w:t>by</w:t>
      </w:r>
      <w:r w:rsidR="007D2A01" w:rsidRPr="0301E14F">
        <w:rPr>
          <w:rFonts w:ascii="Arial" w:hAnsi="Arial" w:cs="Arial"/>
          <w:sz w:val="22"/>
          <w:szCs w:val="22"/>
        </w:rPr>
        <w:t xml:space="preserve"> </w:t>
      </w:r>
      <w:r w:rsidR="00CB0734" w:rsidRPr="0301E14F">
        <w:rPr>
          <w:rFonts w:ascii="Arial" w:hAnsi="Arial" w:cs="Arial"/>
          <w:sz w:val="22"/>
          <w:szCs w:val="22"/>
        </w:rPr>
        <w:t>WLWA Project Manager</w:t>
      </w:r>
      <w:r w:rsidR="00A95D03">
        <w:rPr>
          <w:rFonts w:ascii="Arial" w:hAnsi="Arial" w:cs="Arial"/>
          <w:sz w:val="22"/>
          <w:szCs w:val="22"/>
        </w:rPr>
        <w:t xml:space="preserve">. </w:t>
      </w:r>
    </w:p>
    <w:p w14:paraId="7AA8E610" w14:textId="77777777" w:rsidR="00752702" w:rsidRDefault="00752702">
      <w:pPr>
        <w:pStyle w:val="Heading2"/>
        <w:numPr>
          <w:ilvl w:val="0"/>
          <w:numId w:val="0"/>
        </w:numPr>
        <w:spacing w:before="0" w:after="0"/>
        <w:rPr>
          <w:rFonts w:ascii="Arial" w:hAnsi="Arial" w:cs="Arial"/>
          <w:b/>
          <w:smallCaps/>
          <w:color w:val="auto"/>
          <w:kern w:val="28"/>
          <w:sz w:val="24"/>
          <w:szCs w:val="24"/>
        </w:rPr>
      </w:pPr>
    </w:p>
    <w:p w14:paraId="2E6F7D77" w14:textId="6CAC18D4" w:rsidR="009F0687" w:rsidRPr="00FA64CE" w:rsidRDefault="00752702" w:rsidP="00FA64CE">
      <w:pPr>
        <w:pStyle w:val="Heading1"/>
        <w:numPr>
          <w:ilvl w:val="0"/>
          <w:numId w:val="0"/>
        </w:numPr>
        <w:tabs>
          <w:tab w:val="num" w:pos="540"/>
        </w:tabs>
        <w:spacing w:after="320"/>
        <w:ind w:left="538" w:hanging="538"/>
        <w:rPr>
          <w:rFonts w:ascii="Arial" w:hAnsi="Arial" w:cs="Arial"/>
          <w:sz w:val="28"/>
        </w:rPr>
      </w:pPr>
      <w:bookmarkStart w:id="7" w:name="_Toc525895353"/>
      <w:bookmarkStart w:id="8" w:name="_Toc230703400"/>
      <w:r>
        <w:rPr>
          <w:rFonts w:ascii="Arial" w:hAnsi="Arial" w:cs="Arial"/>
          <w:sz w:val="28"/>
        </w:rPr>
        <w:t>2.</w:t>
      </w:r>
      <w:r>
        <w:rPr>
          <w:rFonts w:ascii="Arial" w:hAnsi="Arial"/>
          <w:b w:val="0"/>
        </w:rPr>
        <w:t xml:space="preserve"> </w:t>
      </w:r>
      <w:r>
        <w:rPr>
          <w:rFonts w:ascii="Arial" w:hAnsi="Arial" w:cs="Arial"/>
          <w:sz w:val="24"/>
        </w:rPr>
        <w:t xml:space="preserve"> </w:t>
      </w:r>
      <w:bookmarkStart w:id="9" w:name="_Ref329789673"/>
      <w:r>
        <w:rPr>
          <w:rFonts w:ascii="Arial" w:hAnsi="Arial" w:cs="Arial"/>
          <w:sz w:val="24"/>
        </w:rPr>
        <w:tab/>
      </w:r>
      <w:r>
        <w:rPr>
          <w:rFonts w:ascii="Arial" w:hAnsi="Arial" w:cs="Arial"/>
          <w:sz w:val="28"/>
        </w:rPr>
        <w:t>Description and S</w:t>
      </w:r>
      <w:r w:rsidR="006C60C2">
        <w:rPr>
          <w:rFonts w:ascii="Arial" w:hAnsi="Arial" w:cs="Arial"/>
          <w:sz w:val="28"/>
        </w:rPr>
        <w:t>ummary</w:t>
      </w:r>
      <w:r>
        <w:rPr>
          <w:rFonts w:ascii="Arial" w:hAnsi="Arial" w:cs="Arial"/>
          <w:sz w:val="28"/>
        </w:rPr>
        <w:t xml:space="preserve"> of the Project</w:t>
      </w:r>
      <w:bookmarkEnd w:id="7"/>
      <w:bookmarkEnd w:id="8"/>
      <w:bookmarkEnd w:id="9"/>
    </w:p>
    <w:p w14:paraId="4FAE2426"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ReActon Circular Economy Hub is a waste site of the future. A place where residents can access reused items, repair broken items, and learn skills to extend the life of items. Located at a disused Household Reuse and Recycling Centre, ReActon Hub will initiate a host of activity in the South Acton area that supports economic, social and environmental sustainability for the area.   </w:t>
      </w:r>
    </w:p>
    <w:p w14:paraId="66AD92FB"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  </w:t>
      </w:r>
    </w:p>
    <w:p w14:paraId="2BEC8479" w14:textId="1AAF5A60"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The Hub at Acton is continuing in the legacy of the Greater Manchester Reuse Hub</w:t>
      </w:r>
      <w:r w:rsidR="00CF2E4B">
        <w:rPr>
          <w:rFonts w:ascii="Arial" w:hAnsi="Arial" w:cs="Arial"/>
          <w:color w:val="000000" w:themeColor="text1"/>
        </w:rPr>
        <w:t xml:space="preserve"> </w:t>
      </w:r>
      <w:hyperlink r:id="rId20" w:history="1">
        <w:r w:rsidR="00CF2E4B" w:rsidRPr="00CF2E4B">
          <w:rPr>
            <w:rStyle w:val="Hyperlink"/>
            <w:rFonts w:ascii="Arial" w:hAnsi="Arial" w:cs="Arial"/>
          </w:rPr>
          <w:t>Renew Hub | Recycle for Greater Manchester</w:t>
        </w:r>
      </w:hyperlink>
      <w:r w:rsidRPr="0301E14F">
        <w:rPr>
          <w:rFonts w:ascii="Arial" w:hAnsi="Arial" w:cs="Arial"/>
          <w:color w:val="000000" w:themeColor="text1"/>
        </w:rPr>
        <w:t xml:space="preserve"> and represents a pioneering model for London’s circular economy in action. WLWA will use the Acton Hub as a demonstrator of the untapped potential of circular initiatives to generate social value, inspiring other Boroughs within the West London Region to work with WLWA to create further Hubs.  </w:t>
      </w:r>
    </w:p>
    <w:p w14:paraId="2BA2CEE7"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  </w:t>
      </w:r>
    </w:p>
    <w:p w14:paraId="1FE84F8F" w14:textId="6653803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The primary aim is to divert material away from the waste stream, keeping items in the loop for longer and retaining value. Value will be given back to the community and save local authorities and other anchor institutions expenditure through the generation of social value</w:t>
      </w:r>
      <w:r w:rsidR="00D30593">
        <w:rPr>
          <w:rFonts w:ascii="Arial" w:hAnsi="Arial" w:cs="Arial"/>
          <w:color w:val="000000" w:themeColor="text1"/>
        </w:rPr>
        <w:t xml:space="preserve"> and Re-use</w:t>
      </w:r>
      <w:r w:rsidRPr="0301E14F">
        <w:rPr>
          <w:rFonts w:ascii="Arial" w:hAnsi="Arial" w:cs="Arial"/>
          <w:color w:val="000000" w:themeColor="text1"/>
        </w:rPr>
        <w:t>.  </w:t>
      </w:r>
    </w:p>
    <w:p w14:paraId="2E40DA0C"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lastRenderedPageBreak/>
        <w:t>Delivery Partners will repair material from HRRC’s and residents’ homes. The ambition is to utilise the shared resource of Delivery and Reuse Partners, and ties with community through community co-design.   </w:t>
      </w:r>
    </w:p>
    <w:p w14:paraId="08F9C193"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  </w:t>
      </w:r>
    </w:p>
    <w:p w14:paraId="7083D541" w14:textId="14883A5C"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The repaired and restored items will be sold to residents through a click and collect service, at a physical on-site shop, and satellite operations across South Acton. Items will also be distributed for donation through community facing organisations-charities, delivery partners, and support services.  </w:t>
      </w:r>
    </w:p>
    <w:p w14:paraId="0C9908F1"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  </w:t>
      </w:r>
    </w:p>
    <w:p w14:paraId="65F8AF6F"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The Hub will provide training and workshops around circular skills to increase employment opportunities and wellbeing for the attendees, as well as support waste reduction. The Hub will provide Delivery Partners with a space to operate from, allowing a circular economy to develop within the business and third sector in South Acton.   </w:t>
      </w:r>
    </w:p>
    <w:p w14:paraId="106F23C6" w14:textId="77777777" w:rsidR="009F0687" w:rsidRP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  </w:t>
      </w:r>
    </w:p>
    <w:p w14:paraId="04D4785E" w14:textId="2794CBC2" w:rsidR="009F0687" w:rsidRDefault="009F0687" w:rsidP="0301E14F">
      <w:pPr>
        <w:autoSpaceDN w:val="0"/>
        <w:spacing w:line="360" w:lineRule="auto"/>
        <w:rPr>
          <w:rFonts w:ascii="Arial" w:hAnsi="Arial" w:cs="Arial"/>
          <w:color w:val="000000" w:themeColor="text1"/>
        </w:rPr>
      </w:pPr>
      <w:r w:rsidRPr="0301E14F">
        <w:rPr>
          <w:rFonts w:ascii="Arial" w:hAnsi="Arial" w:cs="Arial"/>
          <w:color w:val="000000" w:themeColor="text1"/>
        </w:rPr>
        <w:t>Delivery Partners are the organisations that enable the Hub to operate whilst delivering their own organisational objectives. Delivery Partners will be made up of charity, private, and public sector organisations. </w:t>
      </w:r>
    </w:p>
    <w:p w14:paraId="13ACFCEE" w14:textId="77777777" w:rsidR="0030473E" w:rsidRDefault="0030473E">
      <w:pPr>
        <w:pStyle w:val="NoSpacing"/>
        <w:jc w:val="both"/>
      </w:pPr>
      <w:r>
        <w:rPr>
          <w:rFonts w:ascii="Arial" w:hAnsi="Arial" w:cs="Arial"/>
          <w:sz w:val="22"/>
          <w:szCs w:val="22"/>
        </w:rPr>
        <w:t>This is a publicly funded project, and Tenderers are expected to propose solutions that are proportionate, cost effective and deliverable. Pricing Envelope maximum budget £400,000 ex VAT.</w:t>
      </w:r>
    </w:p>
    <w:p w14:paraId="3D0E640F" w14:textId="77777777" w:rsidR="00222DAE" w:rsidRPr="00222DAE" w:rsidRDefault="00222DAE" w:rsidP="00222DAE">
      <w:pPr>
        <w:pStyle w:val="NoSpacing"/>
        <w:jc w:val="both"/>
        <w:rPr>
          <w:rFonts w:ascii="Arial" w:hAnsi="Arial" w:cs="Arial"/>
          <w:sz w:val="22"/>
          <w:szCs w:val="22"/>
        </w:rPr>
      </w:pPr>
    </w:p>
    <w:p w14:paraId="6C216199" w14:textId="2AC6C3A1" w:rsidR="00222DAE" w:rsidRPr="00222DAE" w:rsidRDefault="00222DAE" w:rsidP="00222DAE">
      <w:pPr>
        <w:pStyle w:val="NoSpacing"/>
        <w:jc w:val="both"/>
        <w:rPr>
          <w:rFonts w:ascii="Arial" w:hAnsi="Arial" w:cs="Arial"/>
          <w:sz w:val="22"/>
          <w:szCs w:val="22"/>
        </w:rPr>
      </w:pPr>
      <w:r w:rsidRPr="00222DAE">
        <w:rPr>
          <w:rFonts w:ascii="Arial" w:hAnsi="Arial" w:cs="Arial"/>
          <w:sz w:val="22"/>
          <w:szCs w:val="22"/>
        </w:rPr>
        <w:t>The authority is seeking to appoint a contractor capable of delivering a practical and robust solution that represents good value for money over the life of the project</w:t>
      </w:r>
      <w:r w:rsidR="00364F6E">
        <w:rPr>
          <w:rFonts w:ascii="Arial" w:hAnsi="Arial" w:cs="Arial"/>
          <w:sz w:val="22"/>
          <w:szCs w:val="22"/>
        </w:rPr>
        <w:t>.</w:t>
      </w:r>
    </w:p>
    <w:p w14:paraId="57AA15BA" w14:textId="77777777" w:rsidR="00222DAE" w:rsidRPr="00222DAE" w:rsidRDefault="00222DAE" w:rsidP="00222DAE">
      <w:pPr>
        <w:pStyle w:val="NoSpacing"/>
        <w:jc w:val="both"/>
        <w:rPr>
          <w:rFonts w:ascii="Arial" w:hAnsi="Arial" w:cs="Arial"/>
          <w:sz w:val="22"/>
          <w:szCs w:val="22"/>
        </w:rPr>
      </w:pPr>
    </w:p>
    <w:p w14:paraId="26BC92B6" w14:textId="77777777" w:rsidR="0030473E" w:rsidRDefault="0030473E">
      <w:pPr>
        <w:pStyle w:val="NoSpacing"/>
        <w:jc w:val="both"/>
      </w:pPr>
      <w:r>
        <w:rPr>
          <w:rFonts w:ascii="Arial" w:hAnsi="Arial" w:cs="Arial"/>
          <w:sz w:val="22"/>
          <w:szCs w:val="22"/>
        </w:rPr>
        <w:t>Tenderers should ensure that their proposals reflect the temporary nature of the development and avoid unnecessary complexity or cost.</w:t>
      </w:r>
    </w:p>
    <w:p w14:paraId="51105B8F" w14:textId="77777777" w:rsidR="009F0687" w:rsidRDefault="009F0687" w:rsidP="0098612C">
      <w:pPr>
        <w:autoSpaceDN w:val="0"/>
        <w:spacing w:line="360" w:lineRule="auto"/>
        <w:jc w:val="left"/>
        <w:rPr>
          <w:rFonts w:ascii="Arial" w:hAnsi="Arial" w:cs="Arial"/>
          <w:color w:val="000000" w:themeColor="text1"/>
        </w:rPr>
      </w:pPr>
    </w:p>
    <w:p w14:paraId="10180978" w14:textId="4C80C903" w:rsidR="00181ED6" w:rsidRDefault="00181ED6" w:rsidP="00A103CB">
      <w:pPr>
        <w:autoSpaceDN w:val="0"/>
        <w:spacing w:line="360" w:lineRule="auto"/>
        <w:ind w:right="-318"/>
        <w:jc w:val="left"/>
        <w:rPr>
          <w:rFonts w:ascii="Arial" w:hAnsi="Arial" w:cs="Arial"/>
          <w:color w:val="000000" w:themeColor="text1"/>
        </w:rPr>
      </w:pPr>
      <w:r w:rsidRPr="0301E14F">
        <w:rPr>
          <w:rFonts w:ascii="Arial" w:hAnsi="Arial" w:cs="Arial"/>
          <w:color w:val="000000" w:themeColor="text1"/>
        </w:rPr>
        <w:t>The</w:t>
      </w:r>
      <w:r w:rsidR="0036637A">
        <w:rPr>
          <w:rFonts w:ascii="Arial" w:hAnsi="Arial" w:cs="Arial"/>
          <w:color w:val="000000" w:themeColor="text1"/>
        </w:rPr>
        <w:t xml:space="preserve"> </w:t>
      </w:r>
      <w:r w:rsidRPr="0301E14F">
        <w:rPr>
          <w:rFonts w:ascii="Arial" w:hAnsi="Arial" w:cs="Arial"/>
          <w:color w:val="000000" w:themeColor="text1"/>
        </w:rPr>
        <w:t>contractor shall be responsible for the design,</w:t>
      </w:r>
      <w:r w:rsidR="0098612C">
        <w:rPr>
          <w:rFonts w:ascii="Arial" w:hAnsi="Arial" w:cs="Arial"/>
          <w:color w:val="000000" w:themeColor="text1"/>
        </w:rPr>
        <w:t xml:space="preserve"> </w:t>
      </w:r>
      <w:r w:rsidRPr="0301E14F">
        <w:rPr>
          <w:rFonts w:ascii="Arial" w:hAnsi="Arial" w:cs="Arial"/>
          <w:color w:val="000000" w:themeColor="text1"/>
        </w:rPr>
        <w:t>supply, modification, delivery </w:t>
      </w:r>
      <w:r w:rsidRPr="0301E14F">
        <w:rPr>
          <w:rFonts w:ascii="Arial" w:hAnsi="Arial" w:cs="Arial"/>
          <w:color w:val="000000" w:themeColor="text1"/>
          <w:u w:val="single"/>
        </w:rPr>
        <w:t>and</w:t>
      </w:r>
      <w:r w:rsidRPr="0301E14F">
        <w:rPr>
          <w:rFonts w:ascii="Arial" w:hAnsi="Arial" w:cs="Arial"/>
          <w:color w:val="000000" w:themeColor="text1"/>
        </w:rPr>
        <w:t> installation of temporary building structures at the authorities act and circular economy hub.  </w:t>
      </w:r>
    </w:p>
    <w:p w14:paraId="7FADF707" w14:textId="77777777" w:rsidR="00D30593" w:rsidRPr="00181ED6" w:rsidRDefault="00D30593" w:rsidP="00A103CB">
      <w:pPr>
        <w:autoSpaceDN w:val="0"/>
        <w:spacing w:line="360" w:lineRule="auto"/>
        <w:ind w:right="-318"/>
        <w:jc w:val="left"/>
        <w:rPr>
          <w:rFonts w:ascii="Arial" w:hAnsi="Arial" w:cs="Arial"/>
          <w:color w:val="000000" w:themeColor="text1"/>
        </w:rPr>
      </w:pPr>
    </w:p>
    <w:p w14:paraId="052FEB15" w14:textId="77777777" w:rsidR="00181ED6" w:rsidRDefault="00181ED6" w:rsidP="0301E14F">
      <w:pPr>
        <w:autoSpaceDN w:val="0"/>
        <w:spacing w:line="360" w:lineRule="auto"/>
        <w:rPr>
          <w:rFonts w:ascii="Arial" w:hAnsi="Arial" w:cs="Arial"/>
          <w:color w:val="000000" w:themeColor="text1"/>
        </w:rPr>
      </w:pPr>
      <w:r w:rsidRPr="0301E14F">
        <w:rPr>
          <w:rFonts w:ascii="Arial" w:hAnsi="Arial" w:cs="Arial"/>
          <w:color w:val="000000" w:themeColor="text1"/>
        </w:rPr>
        <w:t>This includes: </w:t>
      </w:r>
    </w:p>
    <w:p w14:paraId="3F7086B2" w14:textId="77777777" w:rsidR="00D30593" w:rsidRPr="00181ED6" w:rsidRDefault="00D30593" w:rsidP="0301E14F">
      <w:pPr>
        <w:autoSpaceDN w:val="0"/>
        <w:spacing w:line="360" w:lineRule="auto"/>
        <w:rPr>
          <w:rFonts w:ascii="Arial" w:hAnsi="Arial" w:cs="Arial"/>
          <w:color w:val="000000" w:themeColor="text1"/>
        </w:rPr>
      </w:pPr>
    </w:p>
    <w:p w14:paraId="1A5A37BC" w14:textId="77777777" w:rsidR="00181ED6" w:rsidRPr="00181ED6" w:rsidRDefault="00181ED6" w:rsidP="00EE38E6">
      <w:pPr>
        <w:numPr>
          <w:ilvl w:val="0"/>
          <w:numId w:val="102"/>
        </w:numPr>
        <w:autoSpaceDN w:val="0"/>
        <w:spacing w:line="360" w:lineRule="auto"/>
        <w:rPr>
          <w:rFonts w:ascii="Arial" w:hAnsi="Arial" w:cs="Arial"/>
          <w:color w:val="000000" w:themeColor="text1"/>
        </w:rPr>
      </w:pPr>
      <w:r w:rsidRPr="0301E14F">
        <w:rPr>
          <w:rFonts w:ascii="Arial" w:hAnsi="Arial" w:cs="Arial"/>
          <w:color w:val="000000" w:themeColor="text1"/>
        </w:rPr>
        <w:t>Provision of temporary modular/container based structures </w:t>
      </w:r>
    </w:p>
    <w:p w14:paraId="1218D621" w14:textId="76B93A42" w:rsidR="00181ED6" w:rsidRPr="00181ED6" w:rsidRDefault="00181ED6" w:rsidP="00EE38E6">
      <w:pPr>
        <w:numPr>
          <w:ilvl w:val="0"/>
          <w:numId w:val="103"/>
        </w:numPr>
        <w:autoSpaceDN w:val="0"/>
        <w:spacing w:line="360" w:lineRule="auto"/>
        <w:rPr>
          <w:rFonts w:ascii="Arial" w:hAnsi="Arial" w:cs="Arial"/>
          <w:color w:val="000000" w:themeColor="text1"/>
        </w:rPr>
      </w:pPr>
      <w:r w:rsidRPr="0301E14F">
        <w:rPr>
          <w:rFonts w:ascii="Arial" w:hAnsi="Arial" w:cs="Arial"/>
          <w:color w:val="000000" w:themeColor="text1"/>
        </w:rPr>
        <w:t>Refurbishment and modification of structures to meet the authorities operational and functional requirements </w:t>
      </w:r>
    </w:p>
    <w:p w14:paraId="5DDB779E" w14:textId="2EBB9C7B" w:rsidR="00181ED6" w:rsidRPr="00181ED6" w:rsidRDefault="00181ED6" w:rsidP="00EE38E6">
      <w:pPr>
        <w:numPr>
          <w:ilvl w:val="0"/>
          <w:numId w:val="104"/>
        </w:numPr>
        <w:autoSpaceDN w:val="0"/>
        <w:spacing w:line="360" w:lineRule="auto"/>
        <w:rPr>
          <w:rFonts w:ascii="Arial" w:hAnsi="Arial" w:cs="Arial"/>
          <w:color w:val="000000" w:themeColor="text1"/>
        </w:rPr>
      </w:pPr>
      <w:r w:rsidRPr="0301E14F">
        <w:rPr>
          <w:rFonts w:ascii="Arial" w:hAnsi="Arial" w:cs="Arial"/>
          <w:color w:val="000000" w:themeColor="text1"/>
        </w:rPr>
        <w:t>Delivery positioning and installation on the site ensuring minimal disruption to any ongoing operations  </w:t>
      </w:r>
    </w:p>
    <w:p w14:paraId="4788DB1D" w14:textId="77777777" w:rsidR="00181ED6" w:rsidRPr="00181ED6" w:rsidRDefault="00181ED6" w:rsidP="00EE38E6">
      <w:pPr>
        <w:numPr>
          <w:ilvl w:val="0"/>
          <w:numId w:val="105"/>
        </w:numPr>
        <w:autoSpaceDN w:val="0"/>
        <w:spacing w:line="360" w:lineRule="auto"/>
        <w:rPr>
          <w:rFonts w:ascii="Arial" w:hAnsi="Arial" w:cs="Arial"/>
          <w:color w:val="000000" w:themeColor="text1"/>
        </w:rPr>
      </w:pPr>
      <w:r w:rsidRPr="0301E14F">
        <w:rPr>
          <w:rFonts w:ascii="Arial" w:hAnsi="Arial" w:cs="Arial"/>
          <w:color w:val="000000" w:themeColor="text1"/>
        </w:rPr>
        <w:t>Phased design and delivery of the solution in accordance with the project programme and Co design process  </w:t>
      </w:r>
    </w:p>
    <w:p w14:paraId="684AC4E5" w14:textId="77777777" w:rsidR="00181ED6" w:rsidRPr="00181ED6" w:rsidRDefault="00181ED6" w:rsidP="00EE38E6">
      <w:pPr>
        <w:numPr>
          <w:ilvl w:val="0"/>
          <w:numId w:val="106"/>
        </w:numPr>
        <w:autoSpaceDN w:val="0"/>
        <w:spacing w:line="360" w:lineRule="auto"/>
        <w:rPr>
          <w:rFonts w:ascii="Arial" w:hAnsi="Arial" w:cs="Arial"/>
          <w:color w:val="000000" w:themeColor="text1"/>
        </w:rPr>
      </w:pPr>
      <w:r w:rsidRPr="0301E14F">
        <w:rPr>
          <w:rFonts w:ascii="Arial" w:hAnsi="Arial" w:cs="Arial"/>
          <w:color w:val="000000" w:themeColor="text1"/>
        </w:rPr>
        <w:t>Coordination with the authority and relevant stakeholders throughout the design and delivery stages </w:t>
      </w:r>
    </w:p>
    <w:p w14:paraId="17706B79" w14:textId="77777777" w:rsidR="00181ED6" w:rsidRPr="00181ED6" w:rsidRDefault="00181ED6" w:rsidP="00EE38E6">
      <w:pPr>
        <w:numPr>
          <w:ilvl w:val="0"/>
          <w:numId w:val="107"/>
        </w:numPr>
        <w:autoSpaceDN w:val="0"/>
        <w:spacing w:line="360" w:lineRule="auto"/>
        <w:rPr>
          <w:rFonts w:ascii="Arial" w:hAnsi="Arial" w:cs="Arial"/>
          <w:color w:val="000000" w:themeColor="text1"/>
        </w:rPr>
      </w:pPr>
      <w:r w:rsidRPr="0301E14F">
        <w:rPr>
          <w:rFonts w:ascii="Arial" w:hAnsi="Arial" w:cs="Arial"/>
          <w:color w:val="000000" w:themeColor="text1"/>
        </w:rPr>
        <w:t>Support to the authority in relation to planning and statutory requirements including provision of drawings and technical information where required </w:t>
      </w:r>
    </w:p>
    <w:p w14:paraId="73851811" w14:textId="77777777" w:rsidR="00865ABB" w:rsidRPr="00865ABB" w:rsidRDefault="00865ABB" w:rsidP="00865ABB">
      <w:pPr>
        <w:pStyle w:val="ListParagraph"/>
        <w:numPr>
          <w:ilvl w:val="0"/>
          <w:numId w:val="108"/>
        </w:numPr>
        <w:rPr>
          <w:color w:val="000000"/>
          <w:kern w:val="2"/>
          <w14:ligatures w14:val="standardContextual"/>
        </w:rPr>
      </w:pPr>
      <w:r w:rsidRPr="00865ABB">
        <w:rPr>
          <w:rFonts w:ascii="Arial" w:hAnsi="Arial" w:cs="Arial"/>
          <w:color w:val="000000"/>
        </w:rPr>
        <w:lastRenderedPageBreak/>
        <w:t>The contractor shall demonstrate and implement circular economy principles in the design and delivery of the works in accordance with the requirements set out in Annex 1 - Scope, including, but not limited to, the use of reused and what recycled materials design for disassembly and waste minimisation.  </w:t>
      </w:r>
    </w:p>
    <w:p w14:paraId="43D8BC01" w14:textId="77777777" w:rsidR="00181ED6" w:rsidRPr="00181ED6" w:rsidRDefault="00181ED6" w:rsidP="0301E14F">
      <w:pPr>
        <w:autoSpaceDN w:val="0"/>
        <w:spacing w:line="360" w:lineRule="auto"/>
        <w:rPr>
          <w:rFonts w:ascii="Arial" w:hAnsi="Arial" w:cs="Arial"/>
          <w:color w:val="000000" w:themeColor="text1"/>
        </w:rPr>
      </w:pPr>
      <w:r w:rsidRPr="0301E14F">
        <w:rPr>
          <w:rFonts w:ascii="Arial" w:hAnsi="Arial" w:cs="Arial"/>
          <w:color w:val="000000" w:themeColor="text1"/>
        </w:rPr>
        <w:t> </w:t>
      </w:r>
    </w:p>
    <w:p w14:paraId="6E50ED26" w14:textId="77777777" w:rsidR="00865ABB" w:rsidRDefault="00865ABB">
      <w:pPr>
        <w:spacing w:line="360" w:lineRule="auto"/>
        <w:rPr>
          <w:kern w:val="2"/>
          <w:szCs w:val="22"/>
          <w14:ligatures w14:val="standardContextual"/>
        </w:rPr>
      </w:pPr>
      <w:r>
        <w:rPr>
          <w:rFonts w:ascii="Arial" w:hAnsi="Arial" w:cs="Arial"/>
          <w:color w:val="000000"/>
        </w:rPr>
        <w:t>Full details of the works requirements are set out in </w:t>
      </w:r>
      <w:r>
        <w:rPr>
          <w:rFonts w:ascii="Arial" w:hAnsi="Arial" w:cs="Arial"/>
          <w:b/>
          <w:bCs/>
          <w:color w:val="000000"/>
        </w:rPr>
        <w:t>Annex 1 - Scope</w:t>
      </w:r>
      <w:r>
        <w:rPr>
          <w:rFonts w:ascii="Arial" w:hAnsi="Arial" w:cs="Arial"/>
          <w:color w:val="000000"/>
        </w:rPr>
        <w:t>. </w:t>
      </w:r>
    </w:p>
    <w:p w14:paraId="0CC7AD6D" w14:textId="77777777" w:rsidR="00D30593" w:rsidRDefault="00D30593" w:rsidP="00B8610D">
      <w:pPr>
        <w:autoSpaceDN w:val="0"/>
        <w:spacing w:line="360" w:lineRule="auto"/>
        <w:jc w:val="left"/>
        <w:rPr>
          <w:rFonts w:ascii="Arial" w:hAnsi="Arial" w:cs="Arial"/>
          <w:b/>
          <w:smallCaps/>
          <w:kern w:val="28"/>
          <w:sz w:val="24"/>
          <w:szCs w:val="24"/>
        </w:rPr>
      </w:pPr>
    </w:p>
    <w:p w14:paraId="07839FD6" w14:textId="58C15ADD" w:rsidR="00B8610D" w:rsidRPr="00797A4C" w:rsidRDefault="34E53A1A" w:rsidP="00B8610D">
      <w:pPr>
        <w:autoSpaceDN w:val="0"/>
        <w:spacing w:line="360" w:lineRule="auto"/>
        <w:jc w:val="left"/>
        <w:rPr>
          <w:rFonts w:ascii="Arial" w:hAnsi="Arial" w:cs="Arial"/>
          <w:b/>
          <w:smallCaps/>
          <w:kern w:val="28"/>
          <w:sz w:val="24"/>
          <w:szCs w:val="24"/>
        </w:rPr>
      </w:pPr>
      <w:r w:rsidRPr="00797A4C">
        <w:rPr>
          <w:rFonts w:ascii="Arial" w:hAnsi="Arial" w:cs="Arial"/>
          <w:b/>
          <w:smallCaps/>
          <w:kern w:val="28"/>
          <w:sz w:val="24"/>
          <w:szCs w:val="24"/>
        </w:rPr>
        <w:t>TUPE Implications</w:t>
      </w:r>
    </w:p>
    <w:p w14:paraId="682AB4DD" w14:textId="0D6D3863" w:rsidR="0301E14F" w:rsidRPr="00464D6A" w:rsidRDefault="00601330" w:rsidP="0301E14F">
      <w:pPr>
        <w:pStyle w:val="Heading2"/>
        <w:numPr>
          <w:ilvl w:val="0"/>
          <w:numId w:val="0"/>
        </w:numPr>
      </w:pPr>
      <w:bookmarkStart w:id="10" w:name="_Toc230703401"/>
      <w:r w:rsidRPr="00045C63">
        <w:rPr>
          <w:rFonts w:ascii="Arial" w:hAnsi="Arial" w:cs="Arial"/>
        </w:rPr>
        <w:t>N/A</w:t>
      </w:r>
      <w:r w:rsidR="00D30593">
        <w:rPr>
          <w:rFonts w:ascii="Arial" w:hAnsi="Arial" w:cs="Arial"/>
        </w:rPr>
        <w:t xml:space="preserve"> – The Authority can confirm that TUPE is not applicable in this contract.</w:t>
      </w:r>
      <w:bookmarkEnd w:id="10"/>
    </w:p>
    <w:p w14:paraId="2616DDB5" w14:textId="2C74E2A6" w:rsidR="00707FA3" w:rsidRDefault="00707FA3" w:rsidP="00707FA3">
      <w:pPr>
        <w:pStyle w:val="Heading2"/>
        <w:numPr>
          <w:ilvl w:val="0"/>
          <w:numId w:val="0"/>
        </w:numPr>
        <w:rPr>
          <w:rFonts w:ascii="Arial" w:hAnsi="Arial" w:cs="Arial"/>
          <w:sz w:val="24"/>
          <w:szCs w:val="24"/>
        </w:rPr>
      </w:pPr>
      <w:bookmarkStart w:id="11" w:name="_Toc230703402"/>
      <w:r>
        <w:rPr>
          <w:rFonts w:ascii="Arial" w:hAnsi="Arial" w:cs="Arial"/>
          <w:b/>
          <w:smallCaps/>
          <w:color w:val="auto"/>
          <w:kern w:val="28"/>
          <w:sz w:val="24"/>
          <w:szCs w:val="24"/>
        </w:rPr>
        <w:t>Contract term</w:t>
      </w:r>
      <w:bookmarkEnd w:id="11"/>
    </w:p>
    <w:p w14:paraId="3E5B4730" w14:textId="77777777" w:rsidR="001F1695" w:rsidRDefault="001F1695" w:rsidP="001F1695">
      <w:pPr>
        <w:spacing w:line="240" w:lineRule="auto"/>
        <w:jc w:val="left"/>
        <w:rPr>
          <w:rFonts w:ascii="Arial" w:hAnsi="Arial" w:cs="Arial"/>
          <w:szCs w:val="22"/>
          <w:lang w:eastAsia="en-GB"/>
        </w:rPr>
      </w:pPr>
      <w:r w:rsidRPr="002B23CA">
        <w:rPr>
          <w:rFonts w:ascii="Arial" w:hAnsi="Arial" w:cs="Arial"/>
          <w:szCs w:val="22"/>
          <w:lang w:eastAsia="en-GB"/>
        </w:rPr>
        <w:t>The Authority is looking to award a contract to a potential contractor for a fixed period of 3 months (12 weeks).</w:t>
      </w:r>
    </w:p>
    <w:p w14:paraId="5120DC51" w14:textId="77777777" w:rsidR="001F1695" w:rsidRPr="002B23CA" w:rsidRDefault="001F1695" w:rsidP="001F1695">
      <w:pPr>
        <w:spacing w:line="240" w:lineRule="auto"/>
        <w:jc w:val="left"/>
        <w:rPr>
          <w:rFonts w:ascii="Arial" w:hAnsi="Arial" w:cs="Arial"/>
          <w:szCs w:val="22"/>
          <w:lang w:eastAsia="en-GB"/>
        </w:rPr>
      </w:pPr>
    </w:p>
    <w:p w14:paraId="5A9070FD" w14:textId="69E59C64" w:rsidR="001F1695" w:rsidRDefault="001F1695" w:rsidP="001F1695">
      <w:pPr>
        <w:spacing w:line="240" w:lineRule="auto"/>
        <w:jc w:val="left"/>
        <w:rPr>
          <w:rFonts w:ascii="Arial" w:hAnsi="Arial" w:cs="Arial"/>
          <w:szCs w:val="22"/>
          <w:lang w:eastAsia="en-GB"/>
        </w:rPr>
      </w:pPr>
      <w:r w:rsidRPr="002B23CA">
        <w:rPr>
          <w:rFonts w:ascii="Arial" w:hAnsi="Arial" w:cs="Arial"/>
          <w:szCs w:val="22"/>
          <w:lang w:eastAsia="en-GB"/>
        </w:rPr>
        <w:t xml:space="preserve">The contract commencement date will be Monday </w:t>
      </w:r>
      <w:r w:rsidR="00566959">
        <w:rPr>
          <w:rFonts w:ascii="Arial" w:hAnsi="Arial" w:cs="Arial"/>
          <w:szCs w:val="22"/>
          <w:lang w:eastAsia="en-GB"/>
        </w:rPr>
        <w:t>7</w:t>
      </w:r>
      <w:r w:rsidR="00566959" w:rsidRPr="00566959">
        <w:rPr>
          <w:rFonts w:ascii="Arial" w:hAnsi="Arial" w:cs="Arial"/>
          <w:szCs w:val="22"/>
          <w:vertAlign w:val="superscript"/>
          <w:lang w:eastAsia="en-GB"/>
        </w:rPr>
        <w:t>th</w:t>
      </w:r>
      <w:r w:rsidRPr="002B23CA">
        <w:rPr>
          <w:rFonts w:ascii="Arial" w:hAnsi="Arial" w:cs="Arial"/>
          <w:szCs w:val="22"/>
          <w:lang w:eastAsia="en-GB"/>
        </w:rPr>
        <w:t xml:space="preserve"> September 2026 and will conclude on Friday 27</w:t>
      </w:r>
      <w:r w:rsidR="00566959" w:rsidRPr="00566959">
        <w:rPr>
          <w:rFonts w:ascii="Arial" w:hAnsi="Arial" w:cs="Arial"/>
          <w:szCs w:val="22"/>
          <w:vertAlign w:val="superscript"/>
          <w:lang w:eastAsia="en-GB"/>
        </w:rPr>
        <w:t>th</w:t>
      </w:r>
      <w:r w:rsidRPr="002B23CA">
        <w:rPr>
          <w:rFonts w:ascii="Arial" w:hAnsi="Arial" w:cs="Arial"/>
          <w:szCs w:val="22"/>
          <w:lang w:eastAsia="en-GB"/>
        </w:rPr>
        <w:t xml:space="preserve"> November 2026</w:t>
      </w:r>
      <w:r>
        <w:rPr>
          <w:rFonts w:ascii="Arial" w:hAnsi="Arial" w:cs="Arial"/>
          <w:szCs w:val="22"/>
          <w:lang w:eastAsia="en-GB"/>
        </w:rPr>
        <w:t>.</w:t>
      </w:r>
    </w:p>
    <w:p w14:paraId="4EC6C318" w14:textId="264B76F1" w:rsidR="001F1695" w:rsidRPr="002B23CA" w:rsidRDefault="001F1695" w:rsidP="001F1695">
      <w:pPr>
        <w:spacing w:line="240" w:lineRule="auto"/>
        <w:jc w:val="left"/>
        <w:rPr>
          <w:rFonts w:ascii="Arial" w:hAnsi="Arial" w:cs="Arial"/>
          <w:szCs w:val="22"/>
          <w:lang w:eastAsia="en-GB"/>
        </w:rPr>
      </w:pPr>
    </w:p>
    <w:p w14:paraId="27510AD2" w14:textId="51526884" w:rsidR="003A6E4D" w:rsidRPr="003A6E4D" w:rsidRDefault="003A6E4D" w:rsidP="003A6E4D">
      <w:pPr>
        <w:spacing w:line="240" w:lineRule="auto"/>
        <w:jc w:val="left"/>
        <w:rPr>
          <w:rFonts w:ascii="Arial" w:hAnsi="Arial" w:cs="Arial"/>
          <w:szCs w:val="22"/>
          <w:lang w:eastAsia="en-GB"/>
        </w:rPr>
      </w:pPr>
      <w:r w:rsidRPr="003A6E4D">
        <w:rPr>
          <w:rFonts w:ascii="Arial" w:hAnsi="Arial" w:cs="Arial"/>
          <w:szCs w:val="22"/>
          <w:lang w:eastAsia="en-GB"/>
        </w:rPr>
        <w:t xml:space="preserve">The 3-month contract length applies strictly to the core delivery and </w:t>
      </w:r>
      <w:r w:rsidRPr="002B23CA">
        <w:rPr>
          <w:rFonts w:ascii="Arial" w:hAnsi="Arial" w:cs="Arial"/>
          <w:szCs w:val="22"/>
          <w:lang w:eastAsia="en-GB"/>
        </w:rPr>
        <w:t>excludes any subsequent warranty</w:t>
      </w:r>
      <w:r w:rsidRPr="003A6E4D">
        <w:rPr>
          <w:rFonts w:ascii="Arial" w:hAnsi="Arial" w:cs="Arial"/>
          <w:b/>
          <w:bCs/>
          <w:szCs w:val="22"/>
          <w:lang w:eastAsia="en-GB"/>
        </w:rPr>
        <w:t xml:space="preserve"> </w:t>
      </w:r>
      <w:r w:rsidRPr="002B23CA">
        <w:rPr>
          <w:rFonts w:ascii="Arial" w:hAnsi="Arial" w:cs="Arial"/>
          <w:szCs w:val="22"/>
          <w:lang w:eastAsia="en-GB"/>
        </w:rPr>
        <w:t>or guarantee periods</w:t>
      </w:r>
      <w:r w:rsidRPr="003A6E4D">
        <w:rPr>
          <w:rFonts w:ascii="Arial" w:hAnsi="Arial" w:cs="Arial"/>
          <w:szCs w:val="22"/>
          <w:lang w:eastAsia="en-GB"/>
        </w:rPr>
        <w:t>, which will run independently under the main contract terms.</w:t>
      </w:r>
    </w:p>
    <w:p w14:paraId="6B18D3FB" w14:textId="12F18408" w:rsidR="003A6E4D" w:rsidRPr="003A6E4D" w:rsidRDefault="003A6E4D" w:rsidP="003A6E4D">
      <w:pPr>
        <w:spacing w:line="240" w:lineRule="auto"/>
        <w:jc w:val="left"/>
        <w:rPr>
          <w:rFonts w:ascii="Arial" w:hAnsi="Arial" w:cs="Arial"/>
          <w:szCs w:val="22"/>
          <w:lang w:eastAsia="en-GB"/>
        </w:rPr>
      </w:pPr>
    </w:p>
    <w:p w14:paraId="53B28982" w14:textId="77777777" w:rsidR="00752702" w:rsidRDefault="00752702">
      <w:pPr>
        <w:pStyle w:val="Heading2"/>
        <w:numPr>
          <w:ilvl w:val="0"/>
          <w:numId w:val="0"/>
        </w:numPr>
        <w:rPr>
          <w:rFonts w:ascii="Arial" w:hAnsi="Arial" w:cs="Arial"/>
          <w:sz w:val="24"/>
          <w:szCs w:val="24"/>
        </w:rPr>
      </w:pPr>
      <w:bookmarkStart w:id="12" w:name="_Toc230703403"/>
      <w:r>
        <w:rPr>
          <w:rFonts w:ascii="Arial" w:hAnsi="Arial" w:cs="Arial"/>
          <w:b/>
          <w:smallCaps/>
          <w:color w:val="auto"/>
          <w:kern w:val="28"/>
          <w:sz w:val="24"/>
          <w:szCs w:val="24"/>
        </w:rPr>
        <w:t>Value of the contract</w:t>
      </w:r>
      <w:bookmarkEnd w:id="12"/>
      <w:r>
        <w:rPr>
          <w:rFonts w:ascii="Arial" w:hAnsi="Arial" w:cs="Arial"/>
          <w:b/>
          <w:sz w:val="24"/>
          <w:szCs w:val="24"/>
        </w:rPr>
        <w:t xml:space="preserve"> </w:t>
      </w:r>
    </w:p>
    <w:p w14:paraId="024B527F" w14:textId="0703458A" w:rsidR="002A6915" w:rsidRDefault="001A7B70">
      <w:pPr>
        <w:rPr>
          <w:rFonts w:ascii="Arial" w:hAnsi="Arial" w:cs="Arial"/>
          <w:szCs w:val="22"/>
        </w:rPr>
      </w:pPr>
      <w:r w:rsidRPr="003A6BB7">
        <w:rPr>
          <w:rFonts w:ascii="Arial" w:hAnsi="Arial" w:cs="Arial"/>
          <w:szCs w:val="22"/>
        </w:rPr>
        <w:t>Pricing Envelope maximum budget £400,000 ex VAT</w:t>
      </w:r>
    </w:p>
    <w:p w14:paraId="709B4DE3" w14:textId="77777777" w:rsidR="001A7B70" w:rsidRDefault="001A7B70">
      <w:pPr>
        <w:rPr>
          <w:rFonts w:ascii="Arial" w:hAnsi="Arial" w:cs="Arial"/>
        </w:rPr>
      </w:pPr>
    </w:p>
    <w:p w14:paraId="1EA87668" w14:textId="3AD97D8C" w:rsidR="00752702" w:rsidRDefault="00752702">
      <w:pPr>
        <w:rPr>
          <w:rFonts w:ascii="Arial" w:hAnsi="Arial" w:cs="Arial"/>
          <w:bCs/>
        </w:rPr>
      </w:pPr>
      <w:r>
        <w:rPr>
          <w:rFonts w:ascii="Arial" w:hAnsi="Arial" w:cs="Arial"/>
        </w:rPr>
        <w:t>Details of current expenditure</w:t>
      </w:r>
      <w:r w:rsidR="00F01E1D">
        <w:rPr>
          <w:rFonts w:ascii="Arial" w:hAnsi="Arial" w:cs="Arial"/>
        </w:rPr>
        <w:t>, budgets</w:t>
      </w:r>
      <w:r>
        <w:rPr>
          <w:rFonts w:ascii="Arial" w:hAnsi="Arial" w:cs="Arial"/>
        </w:rPr>
        <w:t xml:space="preserve"> or potential future uptake are given in good faith as a guide to assist you in submitting your Tender. They should not be interpreted as an undertaking to </w:t>
      </w:r>
      <w:r w:rsidR="00124773">
        <w:rPr>
          <w:rFonts w:ascii="Arial" w:hAnsi="Arial" w:cs="Arial"/>
        </w:rPr>
        <w:t xml:space="preserve">commission the </w:t>
      </w:r>
      <w:r w:rsidR="00C76546">
        <w:rPr>
          <w:rFonts w:ascii="Arial" w:hAnsi="Arial" w:cs="Arial"/>
        </w:rPr>
        <w:t>Works</w:t>
      </w:r>
      <w:r>
        <w:rPr>
          <w:rFonts w:ascii="Arial" w:hAnsi="Arial" w:cs="Arial"/>
        </w:rPr>
        <w:t xml:space="preserve"> to any particular value and will not form part of the contract.</w:t>
      </w:r>
    </w:p>
    <w:p w14:paraId="6DDA4E46" w14:textId="77777777" w:rsidR="00865ABB" w:rsidRDefault="00865ABB" w:rsidP="00865ABB">
      <w:pPr>
        <w:pStyle w:val="Heading1"/>
        <w:ind w:left="180" w:hanging="180"/>
        <w:rPr>
          <w:kern w:val="36"/>
          <w:szCs w:val="22"/>
          <w14:ligatures w14:val="standardContextual"/>
        </w:rPr>
      </w:pPr>
      <w:bookmarkStart w:id="13" w:name="_Toc230703404"/>
      <w:r>
        <w:rPr>
          <w:rFonts w:ascii="Arial" w:hAnsi="Arial" w:cs="Arial"/>
          <w:kern w:val="36"/>
          <w:sz w:val="28"/>
          <w:szCs w:val="28"/>
        </w:rPr>
        <w:t xml:space="preserve">3.      </w:t>
      </w:r>
      <w:bookmarkStart w:id="14" w:name="_Toc525895354"/>
      <w:bookmarkEnd w:id="13"/>
      <w:r>
        <w:rPr>
          <w:rFonts w:ascii="Arial" w:hAnsi="Arial" w:cs="Arial"/>
          <w:kern w:val="36"/>
          <w:sz w:val="28"/>
          <w:szCs w:val="28"/>
        </w:rPr>
        <w:t>Works Scope</w:t>
      </w:r>
      <w:bookmarkEnd w:id="14"/>
    </w:p>
    <w:p w14:paraId="5FEE8095" w14:textId="77777777" w:rsidR="00865ABB" w:rsidRDefault="00865ABB">
      <w:pPr>
        <w:pStyle w:val="Bodysubclause"/>
        <w:spacing w:before="120"/>
        <w:ind w:left="0"/>
        <w:rPr>
          <w:kern w:val="2"/>
          <w:szCs w:val="22"/>
          <w14:ligatures w14:val="standardContextual"/>
        </w:rPr>
      </w:pPr>
      <w:r>
        <w:rPr>
          <w:rFonts w:ascii="Arial" w:hAnsi="Arial" w:cs="Arial"/>
        </w:rPr>
        <w:t>The Works Scope is provided as a separate document.</w:t>
      </w:r>
    </w:p>
    <w:p w14:paraId="6D75B7E5" w14:textId="77777777" w:rsidR="00865ABB" w:rsidRDefault="00865ABB">
      <w:pPr>
        <w:pStyle w:val="Bodysubclause"/>
        <w:spacing w:before="120"/>
        <w:ind w:left="0"/>
        <w:rPr>
          <w:kern w:val="2"/>
          <w:szCs w:val="22"/>
          <w14:ligatures w14:val="standardContextual"/>
        </w:rPr>
      </w:pPr>
      <w:bookmarkStart w:id="15" w:name="_Ref329789632"/>
      <w:bookmarkStart w:id="16" w:name="_Toc525895355"/>
      <w:bookmarkStart w:id="17" w:name="_Toc230703406"/>
      <w:r>
        <w:rPr>
          <w:rFonts w:ascii="Arial" w:hAnsi="Arial" w:cs="Arial"/>
        </w:rPr>
        <w:t xml:space="preserve">Full details of the works requirements are set out in </w:t>
      </w:r>
      <w:r>
        <w:rPr>
          <w:rFonts w:ascii="Arial" w:hAnsi="Arial" w:cs="Arial"/>
          <w:b/>
          <w:bCs/>
        </w:rPr>
        <w:t>Annex 1 – Scope</w:t>
      </w:r>
      <w:r>
        <w:rPr>
          <w:rFonts w:ascii="Arial" w:hAnsi="Arial" w:cs="Arial"/>
        </w:rPr>
        <w:t>.</w:t>
      </w:r>
    </w:p>
    <w:p w14:paraId="41AE6DC2" w14:textId="000DA426" w:rsidR="00752702" w:rsidRDefault="002608E6" w:rsidP="00101DB2">
      <w:pPr>
        <w:pStyle w:val="Heading1"/>
        <w:numPr>
          <w:ilvl w:val="0"/>
          <w:numId w:val="0"/>
        </w:numPr>
        <w:ind w:left="180" w:hanging="180"/>
        <w:rPr>
          <w:rFonts w:ascii="Arial" w:hAnsi="Arial" w:cs="Arial"/>
          <w:b w:val="0"/>
          <w:sz w:val="28"/>
          <w:szCs w:val="24"/>
        </w:rPr>
      </w:pPr>
      <w:r>
        <w:rPr>
          <w:rFonts w:ascii="Arial" w:hAnsi="Arial" w:cs="Arial"/>
          <w:sz w:val="28"/>
        </w:rPr>
        <w:t>4</w:t>
      </w:r>
      <w:r w:rsidR="00752702">
        <w:rPr>
          <w:rFonts w:ascii="Arial" w:hAnsi="Arial" w:cs="Arial"/>
          <w:sz w:val="28"/>
        </w:rPr>
        <w:t xml:space="preserve">. </w:t>
      </w:r>
      <w:r w:rsidR="00752702">
        <w:rPr>
          <w:rFonts w:ascii="Arial" w:hAnsi="Arial" w:cs="Arial"/>
          <w:sz w:val="28"/>
        </w:rPr>
        <w:tab/>
        <w:t>Tender completion information</w:t>
      </w:r>
      <w:bookmarkEnd w:id="15"/>
      <w:bookmarkEnd w:id="16"/>
      <w:bookmarkEnd w:id="17"/>
    </w:p>
    <w:p w14:paraId="5BB58BE8" w14:textId="27D62E4E" w:rsidR="00752702" w:rsidRDefault="00C0648D">
      <w:pPr>
        <w:pStyle w:val="Heading1"/>
        <w:numPr>
          <w:ilvl w:val="0"/>
          <w:numId w:val="0"/>
        </w:numPr>
        <w:rPr>
          <w:rFonts w:ascii="Arial" w:hAnsi="Arial" w:cs="Arial"/>
          <w:b w:val="0"/>
          <w:szCs w:val="24"/>
        </w:rPr>
      </w:pPr>
      <w:bookmarkStart w:id="18" w:name="_Toc525895356"/>
      <w:bookmarkStart w:id="19" w:name="_Toc230703407"/>
      <w:r>
        <w:rPr>
          <w:rFonts w:ascii="Arial" w:hAnsi="Arial" w:cs="Arial"/>
          <w:noProof/>
          <w:sz w:val="24"/>
          <w:szCs w:val="24"/>
        </w:rPr>
        <mc:AlternateContent>
          <mc:Choice Requires="wps">
            <w:drawing>
              <wp:anchor distT="0" distB="0" distL="114300" distR="114300" simplePos="0" relativeHeight="251658241" behindDoc="0" locked="0" layoutInCell="1" allowOverlap="1" wp14:anchorId="14F2AD34" wp14:editId="72C91922">
                <wp:simplePos x="0" y="0"/>
                <wp:positionH relativeFrom="column">
                  <wp:posOffset>-2286000</wp:posOffset>
                </wp:positionH>
                <wp:positionV relativeFrom="paragraph">
                  <wp:posOffset>177800</wp:posOffset>
                </wp:positionV>
                <wp:extent cx="831215" cy="68580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8580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14:paraId="1E687DDE" w14:textId="77777777" w:rsidR="009C54A9" w:rsidRDefault="009C54A9">
                            <w:r>
                              <w:t>Lot 2</w:t>
                            </w:r>
                          </w:p>
                          <w:p w14:paraId="29B16DB7" w14:textId="77777777" w:rsidR="009C54A9" w:rsidRDefault="009C54A9">
                            <w:r>
                              <w:t>Housing Central</w:t>
                            </w:r>
                          </w:p>
                          <w:p w14:paraId="16CAC493" w14:textId="77777777" w:rsidR="009C54A9" w:rsidRDefault="009C5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AD34" id="_x0000_t202" coordsize="21600,21600" o:spt="202" path="m,l,21600r21600,l21600,xe">
                <v:stroke joinstyle="miter"/>
                <v:path gradientshapeok="t" o:connecttype="rect"/>
              </v:shapetype>
              <v:shape id="Text Box 11" o:spid="_x0000_s1026" type="#_x0000_t202" style="position:absolute;left:0;text-align:left;margin-left:-180pt;margin-top:14pt;width:65.45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">
                <v:shadow on="t" offset="-6pt,-6pt"/>
                <v:textbox>
                  <w:txbxContent>
                    <w:p w14:paraId="1E687DDE" w14:textId="77777777" w:rsidR="009C54A9" w:rsidRDefault="009C54A9">
                      <w:r>
                        <w:t>Lot 2</w:t>
                      </w:r>
                    </w:p>
                    <w:p w14:paraId="29B16DB7" w14:textId="77777777" w:rsidR="009C54A9" w:rsidRDefault="009C54A9">
                      <w:r>
                        <w:t>Housing Central</w:t>
                      </w:r>
                    </w:p>
                    <w:p w14:paraId="16CAC493" w14:textId="77777777" w:rsidR="009C54A9" w:rsidRDefault="009C54A9"/>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EB6933" wp14:editId="2C0B35C4">
                <wp:simplePos x="0" y="0"/>
                <wp:positionH relativeFrom="column">
                  <wp:posOffset>-2514600</wp:posOffset>
                </wp:positionH>
                <wp:positionV relativeFrom="paragraph">
                  <wp:posOffset>63500</wp:posOffset>
                </wp:positionV>
                <wp:extent cx="831215" cy="6858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8580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14:paraId="71F9C34A" w14:textId="77777777" w:rsidR="009C54A9" w:rsidRDefault="009C54A9">
                            <w:r>
                              <w:t>Lot 1</w:t>
                            </w:r>
                          </w:p>
                          <w:p w14:paraId="15C5CFD1" w14:textId="77777777" w:rsidR="009C54A9" w:rsidRDefault="009C54A9">
                            <w:r>
                              <w:t>Housing West</w:t>
                            </w:r>
                          </w:p>
                          <w:p w14:paraId="60C247FC" w14:textId="77777777" w:rsidR="009C54A9" w:rsidRDefault="009C5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B6933" id="Text Box 10" o:spid="_x0000_s1027" type="#_x0000_t202" style="position:absolute;left:0;text-align:left;margin-left:-198pt;margin-top:5pt;width:65.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">
                <v:shadow on="t" offset="-6pt,-6pt"/>
                <v:textbox>
                  <w:txbxContent>
                    <w:p w14:paraId="71F9C34A" w14:textId="77777777" w:rsidR="009C54A9" w:rsidRDefault="009C54A9">
                      <w:r>
                        <w:t>Lot 1</w:t>
                      </w:r>
                    </w:p>
                    <w:p w14:paraId="15C5CFD1" w14:textId="77777777" w:rsidR="009C54A9" w:rsidRDefault="009C54A9">
                      <w:r>
                        <w:t>Housing West</w:t>
                      </w:r>
                    </w:p>
                    <w:p w14:paraId="60C247FC" w14:textId="77777777" w:rsidR="009C54A9" w:rsidRDefault="009C54A9"/>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9" behindDoc="0" locked="0" layoutInCell="1" allowOverlap="1" wp14:anchorId="2E2FA40B" wp14:editId="513C7A4B">
                <wp:simplePos x="0" y="0"/>
                <wp:positionH relativeFrom="column">
                  <wp:posOffset>-2171700</wp:posOffset>
                </wp:positionH>
                <wp:positionV relativeFrom="paragraph">
                  <wp:posOffset>989330</wp:posOffset>
                </wp:positionV>
                <wp:extent cx="949960" cy="13716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371600"/>
                        </a:xfrm>
                        <a:prstGeom prst="rect">
                          <a:avLst/>
                        </a:prstGeom>
                        <a:solidFill>
                          <a:srgbClr val="FFFFFF"/>
                        </a:solidFill>
                        <a:ln w="9525">
                          <a:solidFill>
                            <a:srgbClr val="000000"/>
                          </a:solidFill>
                          <a:miter lim="800000"/>
                          <a:headEnd/>
                          <a:tailEnd/>
                        </a:ln>
                      </wps:spPr>
                      <wps:txbx>
                        <w:txbxContent>
                          <w:p w14:paraId="6305EA00" w14:textId="77777777" w:rsidR="009C54A9" w:rsidRDefault="009C54A9">
                            <w:pPr>
                              <w:pStyle w:val="BodyText"/>
                            </w:pPr>
                            <w:r>
                              <w:t>Secondary Contractors</w:t>
                            </w:r>
                          </w:p>
                          <w:p w14:paraId="74EEF7C9" w14:textId="77777777" w:rsidR="009C54A9" w:rsidRDefault="009C54A9">
                            <w:pPr>
                              <w:rPr>
                                <w:sz w:val="20"/>
                              </w:rPr>
                            </w:pPr>
                          </w:p>
                          <w:p w14:paraId="0EA4C88B" w14:textId="77777777" w:rsidR="009C54A9" w:rsidRDefault="009C54A9">
                            <w:pPr>
                              <w:rPr>
                                <w:sz w:val="20"/>
                              </w:rPr>
                            </w:pPr>
                            <w:r>
                              <w:rPr>
                                <w:sz w:val="20"/>
                              </w:rPr>
                              <w:t>ALPHA Ltd</w:t>
                            </w:r>
                          </w:p>
                          <w:p w14:paraId="62AE2CF9" w14:textId="77777777" w:rsidR="009C54A9" w:rsidRDefault="009C54A9">
                            <w:pPr>
                              <w:rPr>
                                <w:sz w:val="20"/>
                              </w:rPr>
                            </w:pPr>
                            <w:r>
                              <w:rPr>
                                <w:sz w:val="20"/>
                              </w:rPr>
                              <w:t>DELTA Ltd</w:t>
                            </w:r>
                          </w:p>
                          <w:p w14:paraId="4F003A4D" w14:textId="77777777" w:rsidR="009C54A9" w:rsidRDefault="009C54A9">
                            <w:pPr>
                              <w:rPr>
                                <w:sz w:val="20"/>
                              </w:rPr>
                            </w:pPr>
                            <w:r>
                              <w:rPr>
                                <w:sz w:val="20"/>
                              </w:rPr>
                              <w:t>IOTA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FA40B" id="Text Box 19" o:spid="_x0000_s1028" type="#_x0000_t202" style="position:absolute;left:0;text-align:left;margin-left:-171pt;margin-top:77.9pt;width:74.8pt;height:10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EPGw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">
                <v:textbox>
                  <w:txbxContent>
                    <w:p w14:paraId="6305EA00" w14:textId="77777777" w:rsidR="009C54A9" w:rsidRDefault="009C54A9">
                      <w:pPr>
                        <w:pStyle w:val="BodyText"/>
                      </w:pPr>
                      <w:r>
                        <w:t>Secondary Contractors</w:t>
                      </w:r>
                    </w:p>
                    <w:p w14:paraId="74EEF7C9" w14:textId="77777777" w:rsidR="009C54A9" w:rsidRDefault="009C54A9">
                      <w:pPr>
                        <w:rPr>
                          <w:sz w:val="20"/>
                        </w:rPr>
                      </w:pPr>
                    </w:p>
                    <w:p w14:paraId="0EA4C88B" w14:textId="77777777" w:rsidR="009C54A9" w:rsidRDefault="009C54A9">
                      <w:pPr>
                        <w:rPr>
                          <w:sz w:val="20"/>
                        </w:rPr>
                      </w:pPr>
                      <w:r>
                        <w:rPr>
                          <w:sz w:val="20"/>
                        </w:rPr>
                        <w:t>ALPHA Ltd</w:t>
                      </w:r>
                    </w:p>
                    <w:p w14:paraId="62AE2CF9" w14:textId="77777777" w:rsidR="009C54A9" w:rsidRDefault="009C54A9">
                      <w:pPr>
                        <w:rPr>
                          <w:sz w:val="20"/>
                        </w:rPr>
                      </w:pPr>
                      <w:r>
                        <w:rPr>
                          <w:sz w:val="20"/>
                        </w:rPr>
                        <w:t>DELTA Ltd</w:t>
                      </w:r>
                    </w:p>
                    <w:p w14:paraId="4F003A4D" w14:textId="77777777" w:rsidR="009C54A9" w:rsidRDefault="009C54A9">
                      <w:pPr>
                        <w:rPr>
                          <w:sz w:val="20"/>
                        </w:rPr>
                      </w:pPr>
                      <w:r>
                        <w:rPr>
                          <w:sz w:val="20"/>
                        </w:rPr>
                        <w:t>IOTA Ltd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8" behindDoc="0" locked="0" layoutInCell="1" allowOverlap="1" wp14:anchorId="74B4FDA7" wp14:editId="548DBCAE">
                <wp:simplePos x="0" y="0"/>
                <wp:positionH relativeFrom="column">
                  <wp:posOffset>-2171700</wp:posOffset>
                </wp:positionH>
                <wp:positionV relativeFrom="paragraph">
                  <wp:posOffset>989330</wp:posOffset>
                </wp:positionV>
                <wp:extent cx="949960" cy="137160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371600"/>
                        </a:xfrm>
                        <a:prstGeom prst="rect">
                          <a:avLst/>
                        </a:prstGeom>
                        <a:solidFill>
                          <a:srgbClr val="FFFFFF"/>
                        </a:solidFill>
                        <a:ln w="9525">
                          <a:solidFill>
                            <a:srgbClr val="000000"/>
                          </a:solidFill>
                          <a:miter lim="800000"/>
                          <a:headEnd/>
                          <a:tailEnd/>
                        </a:ln>
                      </wps:spPr>
                      <wps:txbx>
                        <w:txbxContent>
                          <w:p w14:paraId="0B5D2B5B" w14:textId="77777777" w:rsidR="009C54A9" w:rsidRDefault="009C54A9">
                            <w:pPr>
                              <w:pStyle w:val="BodyText"/>
                            </w:pPr>
                            <w:r>
                              <w:t>Secondary Contractors</w:t>
                            </w:r>
                          </w:p>
                          <w:p w14:paraId="1055013A" w14:textId="77777777" w:rsidR="009C54A9" w:rsidRDefault="009C54A9">
                            <w:pPr>
                              <w:rPr>
                                <w:sz w:val="20"/>
                              </w:rPr>
                            </w:pPr>
                          </w:p>
                          <w:p w14:paraId="281CC645" w14:textId="77777777" w:rsidR="009C54A9" w:rsidRDefault="009C54A9">
                            <w:pPr>
                              <w:rPr>
                                <w:sz w:val="20"/>
                              </w:rPr>
                            </w:pPr>
                            <w:r>
                              <w:rPr>
                                <w:sz w:val="20"/>
                              </w:rPr>
                              <w:t>BETA Ltd</w:t>
                            </w:r>
                          </w:p>
                          <w:p w14:paraId="72EF0162" w14:textId="77777777" w:rsidR="009C54A9" w:rsidRDefault="009C54A9">
                            <w:pPr>
                              <w:rPr>
                                <w:sz w:val="20"/>
                              </w:rPr>
                            </w:pPr>
                            <w:r>
                              <w:rPr>
                                <w:sz w:val="20"/>
                              </w:rPr>
                              <w:t>DELTA Ltd</w:t>
                            </w:r>
                          </w:p>
                          <w:p w14:paraId="5614EEE8" w14:textId="77777777" w:rsidR="009C54A9" w:rsidRDefault="009C54A9">
                            <w:pPr>
                              <w:rPr>
                                <w:sz w:val="20"/>
                              </w:rPr>
                            </w:pPr>
                            <w:r>
                              <w:rPr>
                                <w:sz w:val="20"/>
                              </w:rPr>
                              <w:t>IOTA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FDA7" id="Text Box 18" o:spid="_x0000_s1029" type="#_x0000_t202" style="position:absolute;left:0;text-align:left;margin-left:-171pt;margin-top:77.9pt;width:74.8pt;height:1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TjGwIAADI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">
                <v:textbox>
                  <w:txbxContent>
                    <w:p w14:paraId="0B5D2B5B" w14:textId="77777777" w:rsidR="009C54A9" w:rsidRDefault="009C54A9">
                      <w:pPr>
                        <w:pStyle w:val="BodyText"/>
                      </w:pPr>
                      <w:r>
                        <w:t>Secondary Contractors</w:t>
                      </w:r>
                    </w:p>
                    <w:p w14:paraId="1055013A" w14:textId="77777777" w:rsidR="009C54A9" w:rsidRDefault="009C54A9">
                      <w:pPr>
                        <w:rPr>
                          <w:sz w:val="20"/>
                        </w:rPr>
                      </w:pPr>
                    </w:p>
                    <w:p w14:paraId="281CC645" w14:textId="77777777" w:rsidR="009C54A9" w:rsidRDefault="009C54A9">
                      <w:pPr>
                        <w:rPr>
                          <w:sz w:val="20"/>
                        </w:rPr>
                      </w:pPr>
                      <w:r>
                        <w:rPr>
                          <w:sz w:val="20"/>
                        </w:rPr>
                        <w:t>BETA Ltd</w:t>
                      </w:r>
                    </w:p>
                    <w:p w14:paraId="72EF0162" w14:textId="77777777" w:rsidR="009C54A9" w:rsidRDefault="009C54A9">
                      <w:pPr>
                        <w:rPr>
                          <w:sz w:val="20"/>
                        </w:rPr>
                      </w:pPr>
                      <w:r>
                        <w:rPr>
                          <w:sz w:val="20"/>
                        </w:rPr>
                        <w:t>DELTA Ltd</w:t>
                      </w:r>
                    </w:p>
                    <w:p w14:paraId="5614EEE8" w14:textId="77777777" w:rsidR="009C54A9" w:rsidRDefault="009C54A9">
                      <w:pPr>
                        <w:rPr>
                          <w:sz w:val="20"/>
                        </w:rPr>
                      </w:pPr>
                      <w:r>
                        <w:rPr>
                          <w:sz w:val="20"/>
                        </w:rPr>
                        <w:t>IOTA Ltd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7" behindDoc="0" locked="0" layoutInCell="1" allowOverlap="1" wp14:anchorId="5E73F0B1" wp14:editId="22DA96E0">
                <wp:simplePos x="0" y="0"/>
                <wp:positionH relativeFrom="column">
                  <wp:posOffset>-2171700</wp:posOffset>
                </wp:positionH>
                <wp:positionV relativeFrom="paragraph">
                  <wp:posOffset>1217930</wp:posOffset>
                </wp:positionV>
                <wp:extent cx="949960" cy="5715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71500"/>
                        </a:xfrm>
                        <a:prstGeom prst="rect">
                          <a:avLst/>
                        </a:prstGeom>
                        <a:solidFill>
                          <a:srgbClr val="FFFFFF"/>
                        </a:solidFill>
                        <a:ln w="9525">
                          <a:solidFill>
                            <a:srgbClr val="000000"/>
                          </a:solidFill>
                          <a:miter lim="800000"/>
                          <a:headEnd/>
                          <a:tailEnd/>
                        </a:ln>
                      </wps:spPr>
                      <wps:txbx>
                        <w:txbxContent>
                          <w:p w14:paraId="2AC2A63E" w14:textId="77777777" w:rsidR="009C54A9" w:rsidRDefault="009C54A9">
                            <w:pPr>
                              <w:pStyle w:val="BodyText"/>
                            </w:pPr>
                            <w:r>
                              <w:t>Prime Contractor</w:t>
                            </w:r>
                          </w:p>
                          <w:p w14:paraId="08706AE0" w14:textId="77777777" w:rsidR="009C54A9" w:rsidRDefault="009C54A9">
                            <w:pPr>
                              <w:rPr>
                                <w:sz w:val="20"/>
                              </w:rPr>
                            </w:pPr>
                            <w:r>
                              <w:rPr>
                                <w:sz w:val="20"/>
                              </w:rPr>
                              <w:t>IOTA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3F0B1" id="Text Box 17" o:spid="_x0000_s1030" type="#_x0000_t202" style="position:absolute;left:0;text-align:left;margin-left:-171pt;margin-top:95.9pt;width:74.8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">
                <v:textbox>
                  <w:txbxContent>
                    <w:p w14:paraId="2AC2A63E" w14:textId="77777777" w:rsidR="009C54A9" w:rsidRDefault="009C54A9">
                      <w:pPr>
                        <w:pStyle w:val="BodyText"/>
                      </w:pPr>
                      <w:r>
                        <w:t>Prime Contractor</w:t>
                      </w:r>
                    </w:p>
                    <w:p w14:paraId="08706AE0" w14:textId="77777777" w:rsidR="009C54A9" w:rsidRDefault="009C54A9">
                      <w:pPr>
                        <w:rPr>
                          <w:sz w:val="20"/>
                        </w:rPr>
                      </w:pPr>
                      <w:r>
                        <w:rPr>
                          <w:sz w:val="20"/>
                        </w:rPr>
                        <w:t>IOTA Ltd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2" behindDoc="0" locked="0" layoutInCell="1" allowOverlap="1" wp14:anchorId="20E5AE6A" wp14:editId="1A2D2731">
                <wp:simplePos x="0" y="0"/>
                <wp:positionH relativeFrom="column">
                  <wp:posOffset>-1943100</wp:posOffset>
                </wp:positionH>
                <wp:positionV relativeFrom="paragraph">
                  <wp:posOffset>760730</wp:posOffset>
                </wp:positionV>
                <wp:extent cx="831215" cy="1388745"/>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1388745"/>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14:paraId="0B6EA3D5" w14:textId="77777777" w:rsidR="009C54A9" w:rsidRDefault="009C54A9">
                            <w:r>
                              <w:t>Lot 3</w:t>
                            </w:r>
                          </w:p>
                          <w:p w14:paraId="2E8FCB24" w14:textId="77777777" w:rsidR="009C54A9" w:rsidRDefault="009C54A9">
                            <w:r>
                              <w:t>Housing East</w:t>
                            </w:r>
                          </w:p>
                          <w:p w14:paraId="5D70F6B9" w14:textId="77777777" w:rsidR="009C54A9" w:rsidRDefault="009C5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5AE6A" id="Text Box 12" o:spid="_x0000_s1031" type="#_x0000_t202" style="position:absolute;left:0;text-align:left;margin-left:-153pt;margin-top:59.9pt;width:65.45pt;height:10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">
                <v:shadow on="t" offset="-6pt,-6pt"/>
                <v:textbox>
                  <w:txbxContent>
                    <w:p w14:paraId="0B6EA3D5" w14:textId="77777777" w:rsidR="009C54A9" w:rsidRDefault="009C54A9">
                      <w:r>
                        <w:t>Lot 3</w:t>
                      </w:r>
                    </w:p>
                    <w:p w14:paraId="2E8FCB24" w14:textId="77777777" w:rsidR="009C54A9" w:rsidRDefault="009C54A9">
                      <w:r>
                        <w:t>Housing East</w:t>
                      </w:r>
                    </w:p>
                    <w:p w14:paraId="5D70F6B9" w14:textId="77777777" w:rsidR="009C54A9" w:rsidRDefault="009C54A9"/>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6" behindDoc="0" locked="0" layoutInCell="1" allowOverlap="1" wp14:anchorId="2660D281" wp14:editId="35A2146F">
                <wp:simplePos x="0" y="0"/>
                <wp:positionH relativeFrom="column">
                  <wp:posOffset>-2400300</wp:posOffset>
                </wp:positionH>
                <wp:positionV relativeFrom="paragraph">
                  <wp:posOffset>1332230</wp:posOffset>
                </wp:positionV>
                <wp:extent cx="949960" cy="5715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71500"/>
                        </a:xfrm>
                        <a:prstGeom prst="rect">
                          <a:avLst/>
                        </a:prstGeom>
                        <a:solidFill>
                          <a:srgbClr val="FFFFFF"/>
                        </a:solidFill>
                        <a:ln w="9525">
                          <a:solidFill>
                            <a:srgbClr val="000000"/>
                          </a:solidFill>
                          <a:miter lim="800000"/>
                          <a:headEnd/>
                          <a:tailEnd/>
                        </a:ln>
                      </wps:spPr>
                      <wps:txbx>
                        <w:txbxContent>
                          <w:p w14:paraId="4DEFB3E2" w14:textId="77777777" w:rsidR="009C54A9" w:rsidRDefault="009C54A9">
                            <w:pPr>
                              <w:pStyle w:val="BodyText"/>
                            </w:pPr>
                            <w:r>
                              <w:t>Prime Contractor</w:t>
                            </w:r>
                          </w:p>
                          <w:p w14:paraId="7FD4B5B9" w14:textId="77777777" w:rsidR="009C54A9" w:rsidRDefault="009C54A9">
                            <w:pPr>
                              <w:rPr>
                                <w:sz w:val="20"/>
                              </w:rPr>
                            </w:pPr>
                            <w:r>
                              <w:rPr>
                                <w:sz w:val="20"/>
                              </w:rPr>
                              <w:t>DELTA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0D281" id="Text Box 16" o:spid="_x0000_s1032" type="#_x0000_t202" style="position:absolute;left:0;text-align:left;margin-left:-189pt;margin-top:104.9pt;width:74.8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">
                <v:textbox>
                  <w:txbxContent>
                    <w:p w14:paraId="4DEFB3E2" w14:textId="77777777" w:rsidR="009C54A9" w:rsidRDefault="009C54A9">
                      <w:pPr>
                        <w:pStyle w:val="BodyText"/>
                      </w:pPr>
                      <w:r>
                        <w:t>Prime Contractor</w:t>
                      </w:r>
                    </w:p>
                    <w:p w14:paraId="7FD4B5B9" w14:textId="77777777" w:rsidR="009C54A9" w:rsidRDefault="009C54A9">
                      <w:pPr>
                        <w:rPr>
                          <w:sz w:val="20"/>
                        </w:rPr>
                      </w:pPr>
                      <w:r>
                        <w:rPr>
                          <w:sz w:val="20"/>
                        </w:rPr>
                        <w:t>DELTA Ltd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5" behindDoc="0" locked="0" layoutInCell="1" allowOverlap="1" wp14:anchorId="6B7868F7" wp14:editId="637F5664">
                <wp:simplePos x="0" y="0"/>
                <wp:positionH relativeFrom="column">
                  <wp:posOffset>-2286000</wp:posOffset>
                </wp:positionH>
                <wp:positionV relativeFrom="paragraph">
                  <wp:posOffset>989330</wp:posOffset>
                </wp:positionV>
                <wp:extent cx="949960" cy="5715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71500"/>
                        </a:xfrm>
                        <a:prstGeom prst="rect">
                          <a:avLst/>
                        </a:prstGeom>
                        <a:solidFill>
                          <a:srgbClr val="FFFFFF"/>
                        </a:solidFill>
                        <a:ln w="9525">
                          <a:solidFill>
                            <a:srgbClr val="000000"/>
                          </a:solidFill>
                          <a:miter lim="800000"/>
                          <a:headEnd/>
                          <a:tailEnd/>
                        </a:ln>
                      </wps:spPr>
                      <wps:txbx>
                        <w:txbxContent>
                          <w:p w14:paraId="73D0849E" w14:textId="77777777" w:rsidR="009C54A9" w:rsidRDefault="009C54A9">
                            <w:pPr>
                              <w:pStyle w:val="BodyText"/>
                            </w:pPr>
                            <w:r>
                              <w:t>Prime Contractor</w:t>
                            </w:r>
                          </w:p>
                          <w:p w14:paraId="217C953D" w14:textId="77777777" w:rsidR="009C54A9" w:rsidRDefault="009C54A9">
                            <w:pPr>
                              <w:rPr>
                                <w:sz w:val="20"/>
                              </w:rPr>
                            </w:pPr>
                            <w:r>
                              <w:rPr>
                                <w:sz w:val="20"/>
                              </w:rPr>
                              <w:t>BETA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68F7" id="Text Box 15" o:spid="_x0000_s1033" type="#_x0000_t202" style="position:absolute;left:0;text-align:left;margin-left:-180pt;margin-top:77.9pt;width:74.8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">
                <v:textbox>
                  <w:txbxContent>
                    <w:p w14:paraId="73D0849E" w14:textId="77777777" w:rsidR="009C54A9" w:rsidRDefault="009C54A9">
                      <w:pPr>
                        <w:pStyle w:val="BodyText"/>
                      </w:pPr>
                      <w:r>
                        <w:t>Prime Contractor</w:t>
                      </w:r>
                    </w:p>
                    <w:p w14:paraId="217C953D" w14:textId="77777777" w:rsidR="009C54A9" w:rsidRDefault="009C54A9">
                      <w:pPr>
                        <w:rPr>
                          <w:sz w:val="20"/>
                        </w:rPr>
                      </w:pPr>
                      <w:r>
                        <w:rPr>
                          <w:sz w:val="20"/>
                        </w:rPr>
                        <w:t>BETA Ltd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4" behindDoc="0" locked="0" layoutInCell="1" allowOverlap="1" wp14:anchorId="055FBE3A" wp14:editId="48CC440E">
                <wp:simplePos x="0" y="0"/>
                <wp:positionH relativeFrom="column">
                  <wp:posOffset>-2286000</wp:posOffset>
                </wp:positionH>
                <wp:positionV relativeFrom="paragraph">
                  <wp:posOffset>74930</wp:posOffset>
                </wp:positionV>
                <wp:extent cx="949960" cy="5715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71500"/>
                        </a:xfrm>
                        <a:prstGeom prst="rect">
                          <a:avLst/>
                        </a:prstGeom>
                        <a:solidFill>
                          <a:srgbClr val="FFFFFF"/>
                        </a:solidFill>
                        <a:ln w="9525">
                          <a:solidFill>
                            <a:srgbClr val="000000"/>
                          </a:solidFill>
                          <a:miter lim="800000"/>
                          <a:headEnd/>
                          <a:tailEnd/>
                        </a:ln>
                      </wps:spPr>
                      <wps:txbx>
                        <w:txbxContent>
                          <w:p w14:paraId="2487A092" w14:textId="77777777" w:rsidR="009C54A9" w:rsidRDefault="009C54A9">
                            <w:pPr>
                              <w:pStyle w:val="BodyText"/>
                            </w:pPr>
                            <w:r>
                              <w:t>Prime Contractor</w:t>
                            </w:r>
                          </w:p>
                          <w:p w14:paraId="0227D5F0" w14:textId="77777777" w:rsidR="009C54A9" w:rsidRDefault="009C54A9">
                            <w:pPr>
                              <w:rPr>
                                <w:sz w:val="20"/>
                              </w:rPr>
                            </w:pPr>
                            <w:r>
                              <w:rPr>
                                <w:sz w:val="20"/>
                              </w:rPr>
                              <w:t>ALPHA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FBE3A" id="Text Box 14" o:spid="_x0000_s1034" type="#_x0000_t202" style="position:absolute;left:0;text-align:left;margin-left:-180pt;margin-top:5.9pt;width:74.8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">
                <v:textbox>
                  <w:txbxContent>
                    <w:p w14:paraId="2487A092" w14:textId="77777777" w:rsidR="009C54A9" w:rsidRDefault="009C54A9">
                      <w:pPr>
                        <w:pStyle w:val="BodyText"/>
                      </w:pPr>
                      <w:r>
                        <w:t>Prime Contractor</w:t>
                      </w:r>
                    </w:p>
                    <w:p w14:paraId="0227D5F0" w14:textId="77777777" w:rsidR="009C54A9" w:rsidRDefault="009C54A9">
                      <w:pPr>
                        <w:rPr>
                          <w:sz w:val="20"/>
                        </w:rPr>
                      </w:pPr>
                      <w:r>
                        <w:rPr>
                          <w:sz w:val="20"/>
                        </w:rPr>
                        <w:t>ALPHA Ltd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43" behindDoc="0" locked="0" layoutInCell="1" allowOverlap="1" wp14:anchorId="4511592A" wp14:editId="23317F23">
                <wp:simplePos x="0" y="0"/>
                <wp:positionH relativeFrom="column">
                  <wp:posOffset>-1943100</wp:posOffset>
                </wp:positionH>
                <wp:positionV relativeFrom="paragraph">
                  <wp:posOffset>189230</wp:posOffset>
                </wp:positionV>
                <wp:extent cx="949960" cy="6858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386F37C1" w14:textId="77777777" w:rsidR="009C54A9" w:rsidRDefault="009C54A9">
                            <w:r>
                              <w:t>Lot 4</w:t>
                            </w:r>
                          </w:p>
                          <w:p w14:paraId="1DBAB39E" w14:textId="77777777" w:rsidR="009C54A9" w:rsidRDefault="009C54A9">
                            <w:r>
                              <w:t>Housing Corporate</w:t>
                            </w:r>
                          </w:p>
                          <w:p w14:paraId="1E897956" w14:textId="77777777" w:rsidR="009C54A9" w:rsidRDefault="009C5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1592A" id="Text Box 13" o:spid="_x0000_s1035" type="#_x0000_t202" style="position:absolute;left:0;text-align:left;margin-left:-153pt;margin-top:14.9pt;width:74.8pt;height: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">
                <v:shadow on="t" offset="6pt,-6pt"/>
                <v:textbox>
                  <w:txbxContent>
                    <w:p w14:paraId="386F37C1" w14:textId="77777777" w:rsidR="009C54A9" w:rsidRDefault="009C54A9">
                      <w:r>
                        <w:t>Lot 4</w:t>
                      </w:r>
                    </w:p>
                    <w:p w14:paraId="1DBAB39E" w14:textId="77777777" w:rsidR="009C54A9" w:rsidRDefault="009C54A9">
                      <w:r>
                        <w:t>Housing Corporate</w:t>
                      </w:r>
                    </w:p>
                    <w:p w14:paraId="1E897956" w14:textId="77777777" w:rsidR="009C54A9" w:rsidRDefault="009C54A9"/>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50" behindDoc="0" locked="0" layoutInCell="1" allowOverlap="1" wp14:anchorId="45966C89" wp14:editId="6144DE89">
                <wp:simplePos x="0" y="0"/>
                <wp:positionH relativeFrom="column">
                  <wp:posOffset>-2628900</wp:posOffset>
                </wp:positionH>
                <wp:positionV relativeFrom="paragraph">
                  <wp:posOffset>80010</wp:posOffset>
                </wp:positionV>
                <wp:extent cx="949960" cy="13716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371600"/>
                        </a:xfrm>
                        <a:prstGeom prst="rect">
                          <a:avLst/>
                        </a:prstGeom>
                        <a:solidFill>
                          <a:srgbClr val="FFFFFF"/>
                        </a:solidFill>
                        <a:ln w="9525">
                          <a:solidFill>
                            <a:srgbClr val="000000"/>
                          </a:solidFill>
                          <a:miter lim="800000"/>
                          <a:headEnd/>
                          <a:tailEnd/>
                        </a:ln>
                      </wps:spPr>
                      <wps:txbx>
                        <w:txbxContent>
                          <w:p w14:paraId="7F9DDC45" w14:textId="77777777" w:rsidR="009C54A9" w:rsidRDefault="009C54A9">
                            <w:pPr>
                              <w:pStyle w:val="BodyText"/>
                            </w:pPr>
                            <w:r>
                              <w:t>Secondary Contractors</w:t>
                            </w:r>
                          </w:p>
                          <w:p w14:paraId="66184238" w14:textId="77777777" w:rsidR="009C54A9" w:rsidRDefault="009C54A9">
                            <w:pPr>
                              <w:rPr>
                                <w:sz w:val="20"/>
                              </w:rPr>
                            </w:pPr>
                          </w:p>
                          <w:p w14:paraId="4BB141A0" w14:textId="77777777" w:rsidR="009C54A9" w:rsidRDefault="009C54A9">
                            <w:pPr>
                              <w:rPr>
                                <w:sz w:val="20"/>
                              </w:rPr>
                            </w:pPr>
                            <w:r>
                              <w:rPr>
                                <w:sz w:val="20"/>
                              </w:rPr>
                              <w:t>ALPHA Ltd</w:t>
                            </w:r>
                          </w:p>
                          <w:p w14:paraId="6A2F6473" w14:textId="77777777" w:rsidR="009C54A9" w:rsidRDefault="009C54A9">
                            <w:pPr>
                              <w:rPr>
                                <w:sz w:val="20"/>
                              </w:rPr>
                            </w:pPr>
                            <w:r>
                              <w:rPr>
                                <w:sz w:val="20"/>
                              </w:rPr>
                              <w:t>BETA Ltd</w:t>
                            </w:r>
                          </w:p>
                          <w:p w14:paraId="372D7B00" w14:textId="77777777" w:rsidR="009C54A9" w:rsidRDefault="009C54A9">
                            <w:pPr>
                              <w:rPr>
                                <w:sz w:val="20"/>
                              </w:rPr>
                            </w:pPr>
                            <w:r>
                              <w:rPr>
                                <w:sz w:val="20"/>
                              </w:rPr>
                              <w:t>IOTA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66C89" id="Text Box 20" o:spid="_x0000_s1036" type="#_x0000_t202" style="position:absolute;left:0;text-align:left;margin-left:-207pt;margin-top:6.3pt;width:74.8pt;height:10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">
                <v:textbox>
                  <w:txbxContent>
                    <w:p w14:paraId="7F9DDC45" w14:textId="77777777" w:rsidR="009C54A9" w:rsidRDefault="009C54A9">
                      <w:pPr>
                        <w:pStyle w:val="BodyText"/>
                      </w:pPr>
                      <w:r>
                        <w:t>Secondary Contractors</w:t>
                      </w:r>
                    </w:p>
                    <w:p w14:paraId="66184238" w14:textId="77777777" w:rsidR="009C54A9" w:rsidRDefault="009C54A9">
                      <w:pPr>
                        <w:rPr>
                          <w:sz w:val="20"/>
                        </w:rPr>
                      </w:pPr>
                    </w:p>
                    <w:p w14:paraId="4BB141A0" w14:textId="77777777" w:rsidR="009C54A9" w:rsidRDefault="009C54A9">
                      <w:pPr>
                        <w:rPr>
                          <w:sz w:val="20"/>
                        </w:rPr>
                      </w:pPr>
                      <w:r>
                        <w:rPr>
                          <w:sz w:val="20"/>
                        </w:rPr>
                        <w:t>ALPHA Ltd</w:t>
                      </w:r>
                    </w:p>
                    <w:p w14:paraId="6A2F6473" w14:textId="77777777" w:rsidR="009C54A9" w:rsidRDefault="009C54A9">
                      <w:pPr>
                        <w:rPr>
                          <w:sz w:val="20"/>
                        </w:rPr>
                      </w:pPr>
                      <w:r>
                        <w:rPr>
                          <w:sz w:val="20"/>
                        </w:rPr>
                        <w:t>BETA Ltd</w:t>
                      </w:r>
                    </w:p>
                    <w:p w14:paraId="372D7B00" w14:textId="77777777" w:rsidR="009C54A9" w:rsidRDefault="009C54A9">
                      <w:pPr>
                        <w:rPr>
                          <w:sz w:val="20"/>
                        </w:rPr>
                      </w:pPr>
                      <w:r>
                        <w:rPr>
                          <w:sz w:val="20"/>
                        </w:rPr>
                        <w:t>IOTA Ltd</w:t>
                      </w:r>
                    </w:p>
                  </w:txbxContent>
                </v:textbox>
              </v:shape>
            </w:pict>
          </mc:Fallback>
        </mc:AlternateContent>
      </w:r>
      <w:r w:rsidR="00752702">
        <w:rPr>
          <w:rFonts w:ascii="Arial" w:hAnsi="Arial" w:cs="Arial"/>
          <w:sz w:val="24"/>
          <w:szCs w:val="24"/>
        </w:rPr>
        <w:t>Purpose and scope of this ITT</w:t>
      </w:r>
      <w:bookmarkEnd w:id="18"/>
      <w:bookmarkEnd w:id="19"/>
    </w:p>
    <w:p w14:paraId="5EC53AB7" w14:textId="77777777" w:rsidR="00752702" w:rsidRDefault="00752702">
      <w:pPr>
        <w:pStyle w:val="Bodysubclause"/>
        <w:tabs>
          <w:tab w:val="num" w:pos="0"/>
        </w:tabs>
        <w:ind w:left="0"/>
        <w:rPr>
          <w:rFonts w:ascii="Arial" w:hAnsi="Arial" w:cs="Arial"/>
          <w:szCs w:val="24"/>
        </w:rPr>
      </w:pPr>
      <w:r>
        <w:rPr>
          <w:rFonts w:ascii="Arial" w:hAnsi="Arial" w:cs="Arial"/>
          <w:szCs w:val="24"/>
        </w:rPr>
        <w:t>This ITT:</w:t>
      </w:r>
    </w:p>
    <w:p w14:paraId="4F6A6CD9" w14:textId="77777777" w:rsidR="00752702" w:rsidRDefault="00752702">
      <w:pPr>
        <w:pStyle w:val="Bullet2"/>
        <w:tabs>
          <w:tab w:val="clear" w:pos="1077"/>
          <w:tab w:val="num" w:pos="540"/>
        </w:tabs>
        <w:ind w:left="540" w:hanging="540"/>
        <w:rPr>
          <w:rFonts w:ascii="Arial" w:hAnsi="Arial" w:cs="Arial"/>
          <w:szCs w:val="24"/>
        </w:rPr>
      </w:pPr>
      <w:r>
        <w:rPr>
          <w:rFonts w:ascii="Arial" w:hAnsi="Arial" w:cs="Arial"/>
          <w:szCs w:val="24"/>
        </w:rPr>
        <w:t>Asks Tenderers to submit their Tenders in accordance with the instructions set out in the remainder of this ITT.</w:t>
      </w:r>
    </w:p>
    <w:p w14:paraId="40DEB007" w14:textId="77777777" w:rsidR="00752702" w:rsidRDefault="00752702">
      <w:pPr>
        <w:pStyle w:val="Bullet2"/>
        <w:tabs>
          <w:tab w:val="clear" w:pos="1077"/>
          <w:tab w:val="num" w:pos="540"/>
        </w:tabs>
        <w:ind w:left="540" w:hanging="540"/>
        <w:rPr>
          <w:rFonts w:ascii="Arial" w:hAnsi="Arial" w:cs="Arial"/>
          <w:szCs w:val="24"/>
        </w:rPr>
      </w:pPr>
      <w:r>
        <w:rPr>
          <w:rFonts w:ascii="Arial" w:hAnsi="Arial" w:cs="Arial"/>
          <w:szCs w:val="24"/>
        </w:rPr>
        <w:t>Sets out the overall timetable and process for the procurement to Tenderers.</w:t>
      </w:r>
    </w:p>
    <w:p w14:paraId="3A13C54D" w14:textId="77777777" w:rsidR="00752702" w:rsidRDefault="00752702">
      <w:pPr>
        <w:pStyle w:val="Bullet2"/>
        <w:tabs>
          <w:tab w:val="clear" w:pos="1077"/>
          <w:tab w:val="num" w:pos="540"/>
        </w:tabs>
        <w:ind w:left="540" w:hanging="540"/>
        <w:rPr>
          <w:rFonts w:ascii="Arial" w:hAnsi="Arial" w:cs="Arial"/>
          <w:szCs w:val="24"/>
        </w:rPr>
      </w:pPr>
      <w:r>
        <w:rPr>
          <w:rFonts w:ascii="Arial" w:hAnsi="Arial" w:cs="Arial"/>
          <w:szCs w:val="24"/>
        </w:rPr>
        <w:t>Provides Tenderers with sufficient information to enable them to submit a compliant Tender (including providing templates where relevant).</w:t>
      </w:r>
    </w:p>
    <w:p w14:paraId="2384DCC3" w14:textId="77777777" w:rsidR="00752702" w:rsidRDefault="00752702">
      <w:pPr>
        <w:pStyle w:val="Bullet2"/>
        <w:tabs>
          <w:tab w:val="clear" w:pos="1077"/>
          <w:tab w:val="num" w:pos="540"/>
        </w:tabs>
        <w:ind w:left="540" w:hanging="540"/>
        <w:rPr>
          <w:rFonts w:ascii="Arial" w:hAnsi="Arial" w:cs="Arial"/>
          <w:szCs w:val="24"/>
        </w:rPr>
      </w:pPr>
      <w:r>
        <w:rPr>
          <w:rFonts w:ascii="Arial" w:hAnsi="Arial" w:cs="Arial"/>
          <w:szCs w:val="24"/>
        </w:rPr>
        <w:lastRenderedPageBreak/>
        <w:t>Sets out the Award Criteria and the Tender Evaluation Model that will be used to evaluate the Tenders.</w:t>
      </w:r>
    </w:p>
    <w:p w14:paraId="3B15EAC0" w14:textId="77777777" w:rsidR="00752702" w:rsidRDefault="00752702">
      <w:pPr>
        <w:pStyle w:val="Bullet2"/>
        <w:tabs>
          <w:tab w:val="clear" w:pos="1077"/>
          <w:tab w:val="num" w:pos="540"/>
        </w:tabs>
        <w:ind w:left="540" w:hanging="540"/>
        <w:rPr>
          <w:rFonts w:ascii="Arial" w:hAnsi="Arial" w:cs="Arial"/>
          <w:szCs w:val="24"/>
        </w:rPr>
      </w:pPr>
      <w:r>
        <w:rPr>
          <w:rFonts w:ascii="Arial" w:hAnsi="Arial" w:cs="Arial"/>
          <w:szCs w:val="24"/>
        </w:rPr>
        <w:t>Explains the administrative arrangements for the receipt of Tenders.</w:t>
      </w:r>
    </w:p>
    <w:p w14:paraId="3F252262" w14:textId="56940A35" w:rsidR="001638CE" w:rsidRDefault="001638CE">
      <w:pPr>
        <w:pStyle w:val="Bullet2"/>
        <w:tabs>
          <w:tab w:val="clear" w:pos="1077"/>
          <w:tab w:val="num" w:pos="540"/>
        </w:tabs>
        <w:ind w:left="540" w:hanging="540"/>
        <w:rPr>
          <w:rFonts w:ascii="Arial" w:hAnsi="Arial" w:cs="Arial"/>
          <w:szCs w:val="24"/>
        </w:rPr>
      </w:pPr>
      <w:r w:rsidRPr="00797A4C">
        <w:rPr>
          <w:rFonts w:ascii="Arial" w:hAnsi="Arial" w:cs="Arial"/>
          <w:szCs w:val="24"/>
        </w:rPr>
        <w:t>All references to dates and times within this document shall be interpreted in accordance with the United Kingdom time zones applicable at the date of the Procurement (i.e. GMT/BST).</w:t>
      </w:r>
    </w:p>
    <w:p w14:paraId="762B6DD0" w14:textId="77777777" w:rsidR="008F5657" w:rsidRPr="008F5657" w:rsidRDefault="008F5657" w:rsidP="008F5657">
      <w:bookmarkStart w:id="20" w:name="a817202"/>
    </w:p>
    <w:p w14:paraId="4BC7F293" w14:textId="14E85107" w:rsidR="00752702" w:rsidRDefault="00752702">
      <w:pPr>
        <w:pStyle w:val="1stIntroHeadings"/>
        <w:tabs>
          <w:tab w:val="clear" w:pos="709"/>
        </w:tabs>
        <w:spacing w:before="0" w:after="240"/>
        <w:rPr>
          <w:rFonts w:ascii="Arial" w:hAnsi="Arial" w:cs="Arial"/>
          <w:kern w:val="28"/>
          <w:szCs w:val="24"/>
        </w:rPr>
      </w:pPr>
      <w:r>
        <w:rPr>
          <w:rFonts w:ascii="Arial" w:hAnsi="Arial" w:cs="Arial"/>
          <w:kern w:val="28"/>
          <w:szCs w:val="24"/>
        </w:rPr>
        <w:t xml:space="preserve">Clarifications about the </w:t>
      </w:r>
      <w:r w:rsidR="009536DE">
        <w:rPr>
          <w:rFonts w:ascii="Arial" w:hAnsi="Arial" w:cs="Arial"/>
          <w:kern w:val="28"/>
          <w:szCs w:val="24"/>
        </w:rPr>
        <w:t>Works</w:t>
      </w:r>
      <w:r>
        <w:rPr>
          <w:rFonts w:ascii="Arial" w:hAnsi="Arial" w:cs="Arial"/>
          <w:kern w:val="28"/>
          <w:szCs w:val="24"/>
        </w:rPr>
        <w:t xml:space="preserve"> or ITT</w:t>
      </w:r>
      <w:bookmarkEnd w:id="20"/>
    </w:p>
    <w:p w14:paraId="50B1CF10" w14:textId="4881F215" w:rsidR="00752702" w:rsidRDefault="00752702">
      <w:pPr>
        <w:tabs>
          <w:tab w:val="num" w:pos="0"/>
        </w:tabs>
        <w:rPr>
          <w:rFonts w:ascii="Arial" w:hAnsi="Arial" w:cs="Arial"/>
          <w:szCs w:val="24"/>
        </w:rPr>
      </w:pPr>
      <w:r>
        <w:rPr>
          <w:rFonts w:ascii="Arial" w:hAnsi="Arial" w:cs="Arial"/>
          <w:szCs w:val="24"/>
        </w:rPr>
        <w:t>Any clarifications relating to this ITT must be e-mailed</w:t>
      </w:r>
      <w:r w:rsidR="00A7077F">
        <w:rPr>
          <w:rFonts w:ascii="Arial" w:hAnsi="Arial" w:cs="Arial"/>
          <w:szCs w:val="24"/>
        </w:rPr>
        <w:t xml:space="preserve"> to </w:t>
      </w:r>
      <w:hyperlink r:id="rId21" w:history="1">
        <w:r w:rsidR="00A7077F" w:rsidRPr="00822E71">
          <w:rPr>
            <w:rStyle w:val="Hyperlink"/>
            <w:rFonts w:ascii="Arial" w:hAnsi="Arial" w:cs="Arial"/>
            <w:szCs w:val="24"/>
          </w:rPr>
          <w:t>procurement@westlondonwaste.gov.uk</w:t>
        </w:r>
      </w:hyperlink>
      <w:r w:rsidR="00A7077F">
        <w:rPr>
          <w:rFonts w:ascii="Arial" w:hAnsi="Arial" w:cs="Arial"/>
          <w:szCs w:val="24"/>
        </w:rPr>
        <w:t xml:space="preserve"> no later than the clarification deadline</w:t>
      </w:r>
      <w:r w:rsidR="00D86E41">
        <w:rPr>
          <w:rFonts w:ascii="Arial" w:hAnsi="Arial" w:cs="Arial"/>
          <w:szCs w:val="24"/>
        </w:rPr>
        <w:t xml:space="preserve"> set out in this ITT (</w:t>
      </w:r>
      <w:r w:rsidR="002B23CA">
        <w:rPr>
          <w:rFonts w:ascii="Arial" w:hAnsi="Arial" w:cs="Arial"/>
          <w:szCs w:val="24"/>
        </w:rPr>
        <w:t>Wednesday 15</w:t>
      </w:r>
      <w:r w:rsidR="002B23CA" w:rsidRPr="002B23CA">
        <w:rPr>
          <w:rFonts w:ascii="Arial" w:hAnsi="Arial" w:cs="Arial"/>
          <w:szCs w:val="24"/>
          <w:vertAlign w:val="superscript"/>
        </w:rPr>
        <w:t>th</w:t>
      </w:r>
      <w:r w:rsidR="002B23CA">
        <w:rPr>
          <w:rFonts w:ascii="Arial" w:hAnsi="Arial" w:cs="Arial"/>
          <w:szCs w:val="24"/>
        </w:rPr>
        <w:t xml:space="preserve"> July at 14:00)</w:t>
      </w:r>
    </w:p>
    <w:p w14:paraId="50617499" w14:textId="4831CDFE" w:rsidR="00752702" w:rsidRDefault="00752702" w:rsidP="30E589BF">
      <w:pPr>
        <w:rPr>
          <w:rFonts w:ascii="Arial" w:hAnsi="Arial" w:cs="Arial"/>
        </w:rPr>
      </w:pPr>
      <w:r>
        <w:br/>
      </w:r>
      <w:r w:rsidRPr="30E589BF">
        <w:rPr>
          <w:rFonts w:ascii="Arial" w:hAnsi="Arial" w:cs="Arial"/>
        </w:rPr>
        <w:t>The Authority will respond to all reasonable requests for clarifications as soon as possible through issuing a document listing Tenderers' questions and the Authority's response to them (</w:t>
      </w:r>
      <w:r w:rsidRPr="30E589BF">
        <w:rPr>
          <w:rStyle w:val="Defterm"/>
          <w:rFonts w:ascii="Arial" w:hAnsi="Arial" w:cs="Arial"/>
        </w:rPr>
        <w:t>Clarifications Log</w:t>
      </w:r>
      <w:r w:rsidRPr="30E589BF">
        <w:rPr>
          <w:rFonts w:ascii="Arial" w:hAnsi="Arial" w:cs="Arial"/>
        </w:rPr>
        <w:t xml:space="preserve">), which will be </w:t>
      </w:r>
      <w:r w:rsidR="00DD04F1" w:rsidRPr="30E589BF">
        <w:rPr>
          <w:rFonts w:ascii="Arial" w:hAnsi="Arial" w:cs="Arial"/>
        </w:rPr>
        <w:t>shared with</w:t>
      </w:r>
      <w:r w:rsidRPr="30E589BF">
        <w:rPr>
          <w:rFonts w:ascii="Arial" w:hAnsi="Arial" w:cs="Arial"/>
        </w:rPr>
        <w:t xml:space="preserve"> all Tenderers. If a Tenderer wishes the Authority to treat a clarification as confidential and not issue the response to all Tenderers, it must state this when submitting the clarification. If, in the opinion of the Authority, the clarification is not confidential, the Authority will inform the Tenderer and it will have an opportunity to withdraw it. If the clarification is not withdrawn, the response will be issued to all Tenderers.</w:t>
      </w:r>
    </w:p>
    <w:p w14:paraId="45C2FEFA" w14:textId="101508DD" w:rsidR="00752702" w:rsidRDefault="00752702">
      <w:pPr>
        <w:pStyle w:val="Bodysubclause"/>
        <w:tabs>
          <w:tab w:val="num" w:pos="0"/>
        </w:tabs>
        <w:ind w:left="0"/>
        <w:rPr>
          <w:rFonts w:ascii="Arial" w:hAnsi="Arial" w:cs="Arial"/>
          <w:szCs w:val="24"/>
        </w:rPr>
      </w:pPr>
      <w:r>
        <w:rPr>
          <w:rFonts w:ascii="Arial" w:hAnsi="Arial" w:cs="Arial"/>
          <w:szCs w:val="24"/>
        </w:rPr>
        <w:t xml:space="preserve">The deadline for receipt of clarifications relating to the </w:t>
      </w:r>
      <w:r w:rsidR="00466FCD">
        <w:rPr>
          <w:rFonts w:ascii="Arial" w:hAnsi="Arial" w:cs="Arial"/>
          <w:szCs w:val="24"/>
        </w:rPr>
        <w:t xml:space="preserve">works </w:t>
      </w:r>
      <w:r>
        <w:rPr>
          <w:rFonts w:ascii="Arial" w:hAnsi="Arial" w:cs="Arial"/>
          <w:szCs w:val="24"/>
        </w:rPr>
        <w:t>or this ITT is set out in the Timetable</w:t>
      </w:r>
      <w:r w:rsidR="00D6751E">
        <w:rPr>
          <w:rFonts w:ascii="Arial" w:hAnsi="Arial" w:cs="Arial"/>
          <w:szCs w:val="24"/>
        </w:rPr>
        <w:t xml:space="preserve"> within section 4 of this ITT.</w:t>
      </w:r>
      <w:r>
        <w:rPr>
          <w:rFonts w:ascii="Arial" w:hAnsi="Arial" w:cs="Arial"/>
          <w:szCs w:val="24"/>
        </w:rPr>
        <w:t>.</w:t>
      </w:r>
    </w:p>
    <w:p w14:paraId="64BC9E26" w14:textId="381EAFED" w:rsidR="00752702" w:rsidRDefault="78FEBA92" w:rsidP="1A49A742">
      <w:pPr>
        <w:pStyle w:val="Bodysubclause"/>
        <w:ind w:left="0"/>
        <w:rPr>
          <w:rFonts w:ascii="Arial" w:hAnsi="Arial" w:cs="Arial"/>
        </w:rPr>
      </w:pPr>
      <w:r w:rsidRPr="1A49A742">
        <w:rPr>
          <w:rFonts w:ascii="Arial" w:hAnsi="Arial" w:cs="Arial"/>
        </w:rPr>
        <w:t xml:space="preserve">Any enquiries or requests for clarification of any matters arising from this ITT should be sought via </w:t>
      </w:r>
      <w:r w:rsidR="001D615D">
        <w:rPr>
          <w:rFonts w:ascii="Arial" w:hAnsi="Arial" w:cs="Arial"/>
        </w:rPr>
        <w:t xml:space="preserve">email to </w:t>
      </w:r>
      <w:hyperlink r:id="rId22" w:history="1">
        <w:r w:rsidR="001D615D" w:rsidRPr="00E968C4">
          <w:rPr>
            <w:rStyle w:val="Hyperlink"/>
            <w:rFonts w:ascii="Arial" w:hAnsi="Arial" w:cs="Arial"/>
          </w:rPr>
          <w:t>procurement@westlondonwaste.gov.uk</w:t>
        </w:r>
      </w:hyperlink>
      <w:r w:rsidR="001D615D">
        <w:rPr>
          <w:rFonts w:ascii="Arial" w:hAnsi="Arial" w:cs="Arial"/>
        </w:rPr>
        <w:t xml:space="preserve">. Please note any </w:t>
      </w:r>
      <w:r w:rsidR="003B509F">
        <w:rPr>
          <w:rFonts w:ascii="Arial" w:hAnsi="Arial" w:cs="Arial"/>
        </w:rPr>
        <w:t xml:space="preserve">enquiry or clarification </w:t>
      </w:r>
      <w:r w:rsidR="001D615D">
        <w:rPr>
          <w:rFonts w:ascii="Arial" w:hAnsi="Arial" w:cs="Arial"/>
        </w:rPr>
        <w:t>email sent to any other email address will not be considered part of this procurement and will be rejected in its entirety.</w:t>
      </w:r>
      <w:r w:rsidR="003B509F">
        <w:rPr>
          <w:rFonts w:ascii="Arial" w:hAnsi="Arial" w:cs="Arial"/>
        </w:rPr>
        <w:t xml:space="preserve"> For clarity, only </w:t>
      </w:r>
      <w:r w:rsidR="00D33CF8">
        <w:rPr>
          <w:rFonts w:ascii="Arial" w:hAnsi="Arial" w:cs="Arial"/>
        </w:rPr>
        <w:t xml:space="preserve">communications made via the procurement email address above in line with the clarification timescales/deadline </w:t>
      </w:r>
      <w:r w:rsidR="00172EE2">
        <w:rPr>
          <w:rFonts w:ascii="Arial" w:hAnsi="Arial" w:cs="Arial"/>
        </w:rPr>
        <w:t>will be considered valid during the live tender stages.</w:t>
      </w:r>
    </w:p>
    <w:p w14:paraId="71B9F9A1" w14:textId="0955BA87" w:rsidR="00752702" w:rsidRDefault="00752702">
      <w:pPr>
        <w:pStyle w:val="Bodysubclause"/>
        <w:tabs>
          <w:tab w:val="num" w:pos="0"/>
        </w:tabs>
        <w:ind w:left="0"/>
        <w:rPr>
          <w:rFonts w:ascii="Arial" w:hAnsi="Arial" w:cs="Arial"/>
          <w:szCs w:val="24"/>
        </w:rPr>
      </w:pPr>
      <w:r>
        <w:rPr>
          <w:rFonts w:ascii="Arial" w:hAnsi="Arial" w:cs="Arial"/>
          <w:szCs w:val="24"/>
        </w:rPr>
        <w:t xml:space="preserve">Tenderers are advised not to rely on communications from the Authority in respect of the </w:t>
      </w:r>
      <w:r w:rsidR="00172EE2">
        <w:rPr>
          <w:rFonts w:ascii="Arial" w:hAnsi="Arial" w:cs="Arial"/>
          <w:szCs w:val="24"/>
        </w:rPr>
        <w:t xml:space="preserve">Works </w:t>
      </w:r>
      <w:r>
        <w:rPr>
          <w:rFonts w:ascii="Arial" w:hAnsi="Arial" w:cs="Arial"/>
          <w:szCs w:val="24"/>
        </w:rPr>
        <w:t>or ITT unless they are made in accordance with these instructions.</w:t>
      </w:r>
    </w:p>
    <w:p w14:paraId="06AA892E" w14:textId="77777777" w:rsidR="00752702" w:rsidRDefault="00752702">
      <w:pPr>
        <w:pStyle w:val="Heading1"/>
        <w:numPr>
          <w:ilvl w:val="0"/>
          <w:numId w:val="0"/>
        </w:numPr>
        <w:rPr>
          <w:rFonts w:ascii="Arial" w:hAnsi="Arial" w:cs="Arial"/>
          <w:szCs w:val="24"/>
        </w:rPr>
      </w:pPr>
      <w:bookmarkStart w:id="21" w:name="_Toc525895357"/>
      <w:bookmarkStart w:id="22" w:name="_Toc230703408"/>
      <w:r>
        <w:rPr>
          <w:rFonts w:ascii="Arial" w:hAnsi="Arial" w:cs="Arial"/>
          <w:sz w:val="24"/>
          <w:szCs w:val="24"/>
        </w:rPr>
        <w:t>Clarifications about the contents of the Tenders</w:t>
      </w:r>
      <w:bookmarkEnd w:id="21"/>
      <w:bookmarkEnd w:id="22"/>
    </w:p>
    <w:p w14:paraId="575D6E92" w14:textId="77777777" w:rsidR="00752702" w:rsidRDefault="00752702">
      <w:pPr>
        <w:pStyle w:val="Bodysubclause"/>
        <w:tabs>
          <w:tab w:val="num" w:pos="0"/>
        </w:tabs>
        <w:ind w:left="0"/>
        <w:rPr>
          <w:rFonts w:ascii="Arial" w:hAnsi="Arial" w:cs="Arial"/>
          <w:szCs w:val="24"/>
        </w:rPr>
      </w:pPr>
      <w:r>
        <w:rPr>
          <w:rFonts w:ascii="Arial" w:hAnsi="Arial" w:cs="Arial"/>
          <w:szCs w:val="24"/>
        </w:rPr>
        <w:t>The Authority reserves the right (but shall not be obliged) to seek clarification of any aspect of a Tenderer's Tender during the evaluation phase where necessary for the purposes of carrying out a fair evaluation. Tenderers are asked to respond to such requests promptly. Vague or ambiguous answers are likely to score poorly.</w:t>
      </w:r>
    </w:p>
    <w:p w14:paraId="3667AE1B" w14:textId="77777777" w:rsidR="00752702" w:rsidRDefault="00752702">
      <w:pPr>
        <w:pStyle w:val="Heading1"/>
        <w:numPr>
          <w:ilvl w:val="0"/>
          <w:numId w:val="0"/>
        </w:numPr>
        <w:tabs>
          <w:tab w:val="num" w:pos="720"/>
        </w:tabs>
        <w:rPr>
          <w:rFonts w:ascii="Arial" w:hAnsi="Arial" w:cs="Arial"/>
          <w:sz w:val="24"/>
          <w:szCs w:val="24"/>
        </w:rPr>
      </w:pPr>
      <w:bookmarkStart w:id="23" w:name="a257729"/>
      <w:bookmarkStart w:id="24" w:name="_Toc296631550"/>
      <w:bookmarkStart w:id="25" w:name="_Toc525895358"/>
      <w:bookmarkStart w:id="26" w:name="_Toc230703409"/>
      <w:r>
        <w:rPr>
          <w:rFonts w:ascii="Arial" w:hAnsi="Arial" w:cs="Arial"/>
          <w:sz w:val="24"/>
          <w:szCs w:val="24"/>
        </w:rPr>
        <w:t>Tender Timetable</w:t>
      </w:r>
      <w:bookmarkEnd w:id="23"/>
      <w:bookmarkEnd w:id="24"/>
      <w:bookmarkEnd w:id="25"/>
      <w:bookmarkEnd w:id="26"/>
    </w:p>
    <w:p w14:paraId="428F1E32" w14:textId="77777777" w:rsidR="00752702" w:rsidRDefault="00752702">
      <w:pPr>
        <w:pStyle w:val="Heading2"/>
        <w:numPr>
          <w:ilvl w:val="0"/>
          <w:numId w:val="0"/>
        </w:numPr>
        <w:tabs>
          <w:tab w:val="num" w:pos="0"/>
        </w:tabs>
        <w:rPr>
          <w:rFonts w:ascii="Arial" w:hAnsi="Arial" w:cs="Arial"/>
          <w:sz w:val="24"/>
          <w:szCs w:val="24"/>
        </w:rPr>
      </w:pPr>
      <w:bookmarkStart w:id="27" w:name="_Toc230703410"/>
      <w:r>
        <w:rPr>
          <w:rFonts w:ascii="Arial" w:hAnsi="Arial" w:cs="Arial"/>
          <w:b/>
          <w:sz w:val="24"/>
          <w:szCs w:val="24"/>
        </w:rPr>
        <w:t>Key dates</w:t>
      </w:r>
      <w:bookmarkEnd w:id="27"/>
    </w:p>
    <w:p w14:paraId="07863C95" w14:textId="77777777" w:rsidR="00752702" w:rsidRDefault="00752702">
      <w:pPr>
        <w:pStyle w:val="Bodysubclause"/>
        <w:tabs>
          <w:tab w:val="num" w:pos="0"/>
        </w:tabs>
        <w:spacing w:before="120"/>
        <w:ind w:left="0"/>
        <w:rPr>
          <w:rFonts w:ascii="Arial" w:hAnsi="Arial" w:cs="Arial"/>
          <w:szCs w:val="24"/>
        </w:rPr>
      </w:pPr>
      <w:r>
        <w:rPr>
          <w:rFonts w:ascii="Arial" w:hAnsi="Arial" w:cs="Arial"/>
          <w:szCs w:val="24"/>
        </w:rPr>
        <w:t>This procurement will follow a clear, structured and transparent process to ensure a fair and level playing field is maintained at all times, and that all Tenderers are treated equally.</w:t>
      </w:r>
    </w:p>
    <w:p w14:paraId="43CEE07E" w14:textId="77777777" w:rsidR="00752702" w:rsidRDefault="00752702">
      <w:pPr>
        <w:pStyle w:val="Bodysubclause"/>
        <w:tabs>
          <w:tab w:val="num" w:pos="0"/>
        </w:tabs>
        <w:ind w:left="0"/>
        <w:rPr>
          <w:rFonts w:ascii="Arial" w:hAnsi="Arial" w:cs="Arial"/>
          <w:szCs w:val="24"/>
        </w:rPr>
      </w:pPr>
      <w:r>
        <w:rPr>
          <w:rFonts w:ascii="Arial" w:hAnsi="Arial" w:cs="Arial"/>
          <w:szCs w:val="24"/>
        </w:rPr>
        <w:t>The key dates for this procurement (</w:t>
      </w:r>
      <w:r>
        <w:rPr>
          <w:rStyle w:val="Defterm"/>
          <w:rFonts w:ascii="Arial" w:hAnsi="Arial" w:cs="Arial"/>
          <w:szCs w:val="24"/>
        </w:rPr>
        <w:t>Timetable</w:t>
      </w:r>
      <w:r>
        <w:rPr>
          <w:rFonts w:ascii="Arial" w:hAnsi="Arial" w:cs="Arial"/>
          <w:szCs w:val="24"/>
        </w:rPr>
        <w:t>) are currently anticipated to be as follows:</w:t>
      </w:r>
    </w:p>
    <w:tbl>
      <w:tblPr>
        <w:tblW w:w="9229" w:type="dxa"/>
        <w:tblCellMar>
          <w:left w:w="0" w:type="dxa"/>
          <w:right w:w="0" w:type="dxa"/>
        </w:tblCellMar>
        <w:tblLook w:val="0000" w:firstRow="0" w:lastRow="0" w:firstColumn="0" w:lastColumn="0" w:noHBand="0" w:noVBand="0"/>
      </w:tblPr>
      <w:tblGrid>
        <w:gridCol w:w="5055"/>
        <w:gridCol w:w="4174"/>
      </w:tblGrid>
      <w:tr w:rsidR="00752702" w14:paraId="228F5895" w14:textId="77777777" w:rsidTr="004F4939">
        <w:trPr>
          <w:trHeight w:val="315"/>
        </w:trPr>
        <w:tc>
          <w:tcPr>
            <w:tcW w:w="505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72871CBC" w14:textId="77777777" w:rsidR="00752702" w:rsidRDefault="00752702">
            <w:pPr>
              <w:rPr>
                <w:rFonts w:ascii="Arial" w:eastAsia="Arial Unicode MS" w:hAnsi="Arial" w:cs="Arial"/>
                <w:b/>
                <w:bCs/>
              </w:rPr>
            </w:pPr>
            <w:r>
              <w:rPr>
                <w:rFonts w:ascii="Arial" w:hAnsi="Arial" w:cs="Arial"/>
                <w:b/>
                <w:bCs/>
              </w:rPr>
              <w:lastRenderedPageBreak/>
              <w:t>Event</w:t>
            </w:r>
          </w:p>
        </w:tc>
        <w:tc>
          <w:tcPr>
            <w:tcW w:w="417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46645C4" w14:textId="77777777" w:rsidR="00752702" w:rsidRDefault="00752702">
            <w:pPr>
              <w:rPr>
                <w:rFonts w:ascii="Arial" w:eastAsia="Arial Unicode MS" w:hAnsi="Arial" w:cs="Arial"/>
                <w:b/>
                <w:bCs/>
              </w:rPr>
            </w:pPr>
            <w:r>
              <w:rPr>
                <w:rFonts w:ascii="Arial" w:hAnsi="Arial" w:cs="Arial"/>
                <w:b/>
                <w:bCs/>
              </w:rPr>
              <w:t>Date</w:t>
            </w:r>
          </w:p>
        </w:tc>
      </w:tr>
      <w:tr w:rsidR="00135801" w14:paraId="744DBD8A"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6841251" w14:textId="0781BDC5" w:rsidR="00135801" w:rsidRDefault="00135801" w:rsidP="00135801">
            <w:pPr>
              <w:jc w:val="left"/>
              <w:rPr>
                <w:rFonts w:ascii="Arial" w:hAnsi="Arial" w:cs="Arial"/>
              </w:rPr>
            </w:pPr>
            <w:r w:rsidRPr="00457AE1">
              <w:rPr>
                <w:rFonts w:ascii="Arial" w:hAnsi="Arial" w:cs="Arial"/>
                <w:szCs w:val="22"/>
              </w:rPr>
              <w:t>Publish</w:t>
            </w:r>
            <w:r w:rsidR="00D252D2">
              <w:rPr>
                <w:rFonts w:ascii="Arial" w:hAnsi="Arial" w:cs="Arial"/>
                <w:szCs w:val="22"/>
              </w:rPr>
              <w:t>ed</w:t>
            </w:r>
            <w:r w:rsidRPr="00457AE1">
              <w:rPr>
                <w:rFonts w:ascii="Arial" w:hAnsi="Arial" w:cs="Arial"/>
                <w:szCs w:val="22"/>
              </w:rPr>
              <w:t xml:space="preserve"> Preliminary market engagement notice</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53BF7DE6" w14:textId="193DB877" w:rsidR="00135801" w:rsidRDefault="00DA3EBF" w:rsidP="00135801">
            <w:pPr>
              <w:jc w:val="left"/>
              <w:rPr>
                <w:rFonts w:ascii="Arial" w:eastAsia="Arial Unicode MS" w:hAnsi="Arial" w:cs="Arial"/>
              </w:rPr>
            </w:pPr>
            <w:r>
              <w:rPr>
                <w:rFonts w:ascii="Arial" w:eastAsia="Arial Unicode MS" w:hAnsi="Arial" w:cs="Arial"/>
              </w:rPr>
              <w:t>Monday 16</w:t>
            </w:r>
            <w:r w:rsidRPr="00DA3EBF">
              <w:rPr>
                <w:rFonts w:ascii="Arial" w:eastAsia="Arial Unicode MS" w:hAnsi="Arial" w:cs="Arial"/>
                <w:vertAlign w:val="superscript"/>
              </w:rPr>
              <w:t>th</w:t>
            </w:r>
            <w:r>
              <w:rPr>
                <w:rFonts w:ascii="Arial" w:eastAsia="Arial Unicode MS" w:hAnsi="Arial" w:cs="Arial"/>
              </w:rPr>
              <w:t xml:space="preserve"> March 2026</w:t>
            </w:r>
          </w:p>
        </w:tc>
      </w:tr>
      <w:tr w:rsidR="00DA3EBF" w14:paraId="33860DA4"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02ED3D4" w14:textId="536CBC71" w:rsidR="00DA3EBF" w:rsidRPr="00457AE1" w:rsidRDefault="00D252D2" w:rsidP="00135801">
            <w:pPr>
              <w:jc w:val="left"/>
              <w:rPr>
                <w:rFonts w:ascii="Arial" w:hAnsi="Arial" w:cs="Arial"/>
                <w:szCs w:val="22"/>
              </w:rPr>
            </w:pPr>
            <w:r>
              <w:rPr>
                <w:rFonts w:ascii="Arial" w:hAnsi="Arial" w:cs="Arial"/>
                <w:szCs w:val="22"/>
              </w:rPr>
              <w:t xml:space="preserve">Published </w:t>
            </w:r>
            <w:r w:rsidR="00D64D7D">
              <w:rPr>
                <w:rFonts w:ascii="Arial" w:hAnsi="Arial" w:cs="Arial"/>
                <w:szCs w:val="22"/>
              </w:rPr>
              <w:t>planned procurement</w:t>
            </w:r>
            <w:r w:rsidR="00DA3EBF">
              <w:rPr>
                <w:rFonts w:ascii="Arial" w:hAnsi="Arial" w:cs="Arial"/>
                <w:szCs w:val="22"/>
              </w:rPr>
              <w:t xml:space="preserve"> notice </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4F816ED7" w14:textId="2CE9A5E1" w:rsidR="00DA3EBF" w:rsidRDefault="00660CF9" w:rsidP="00135801">
            <w:pPr>
              <w:jc w:val="left"/>
              <w:rPr>
                <w:rFonts w:ascii="Arial" w:eastAsia="Arial Unicode MS" w:hAnsi="Arial" w:cs="Arial"/>
              </w:rPr>
            </w:pPr>
            <w:r>
              <w:rPr>
                <w:rFonts w:ascii="Arial" w:eastAsia="Arial Unicode MS" w:hAnsi="Arial" w:cs="Arial"/>
              </w:rPr>
              <w:t>Tuesday 21</w:t>
            </w:r>
            <w:r w:rsidRPr="00660CF9">
              <w:rPr>
                <w:rFonts w:ascii="Arial" w:eastAsia="Arial Unicode MS" w:hAnsi="Arial" w:cs="Arial"/>
                <w:vertAlign w:val="superscript"/>
              </w:rPr>
              <w:t>st</w:t>
            </w:r>
            <w:r>
              <w:rPr>
                <w:rFonts w:ascii="Arial" w:eastAsia="Arial Unicode MS" w:hAnsi="Arial" w:cs="Arial"/>
              </w:rPr>
              <w:t xml:space="preserve"> April 2026</w:t>
            </w:r>
          </w:p>
        </w:tc>
      </w:tr>
      <w:tr w:rsidR="00135801" w14:paraId="56137243"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EA98760" w14:textId="0A4DC9EF" w:rsidR="00135801" w:rsidRDefault="00135801" w:rsidP="00135801">
            <w:pPr>
              <w:jc w:val="left"/>
              <w:rPr>
                <w:rFonts w:ascii="Arial" w:hAnsi="Arial" w:cs="Arial"/>
              </w:rPr>
            </w:pPr>
            <w:r w:rsidRPr="00457AE1">
              <w:rPr>
                <w:rFonts w:ascii="Arial" w:hAnsi="Arial" w:cs="Arial"/>
                <w:szCs w:val="22"/>
              </w:rPr>
              <w:t>Publish Tender notice and associated tender documents</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48BB575D" w14:textId="617E7063" w:rsidR="00135801" w:rsidRDefault="0029403B" w:rsidP="00135801">
            <w:pPr>
              <w:jc w:val="left"/>
              <w:rPr>
                <w:rFonts w:ascii="Arial" w:eastAsia="Arial Unicode MS" w:hAnsi="Arial" w:cs="Arial"/>
              </w:rPr>
            </w:pPr>
            <w:r>
              <w:rPr>
                <w:rFonts w:ascii="Arial" w:eastAsia="Arial Unicode MS" w:hAnsi="Arial" w:cs="Arial"/>
              </w:rPr>
              <w:t>Wednesday 1</w:t>
            </w:r>
            <w:r w:rsidRPr="002B23CA">
              <w:rPr>
                <w:rFonts w:ascii="Arial" w:eastAsia="Arial Unicode MS" w:hAnsi="Arial" w:cs="Arial"/>
                <w:vertAlign w:val="superscript"/>
              </w:rPr>
              <w:t>st</w:t>
            </w:r>
            <w:r>
              <w:rPr>
                <w:rFonts w:ascii="Arial" w:eastAsia="Arial Unicode MS" w:hAnsi="Arial" w:cs="Arial"/>
              </w:rPr>
              <w:t xml:space="preserve"> July 2026</w:t>
            </w:r>
          </w:p>
        </w:tc>
      </w:tr>
      <w:tr w:rsidR="00135801" w14:paraId="7CBCE13A" w14:textId="77777777" w:rsidTr="00327C32">
        <w:trPr>
          <w:trHeight w:val="255"/>
        </w:trPr>
        <w:tc>
          <w:tcPr>
            <w:tcW w:w="5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2E04422" w14:textId="77777777" w:rsidR="00135801" w:rsidRDefault="00135801" w:rsidP="00135801">
            <w:pPr>
              <w:jc w:val="left"/>
              <w:rPr>
                <w:rFonts w:ascii="Arial" w:hAnsi="Arial" w:cs="Arial"/>
              </w:rPr>
            </w:pPr>
            <w:r>
              <w:rPr>
                <w:rFonts w:ascii="Arial" w:hAnsi="Arial" w:cs="Arial"/>
              </w:rPr>
              <w:t>Deadline for submitting clarifications</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00A2B315" w14:textId="72F4BABD" w:rsidR="00135801" w:rsidRDefault="005B37CF" w:rsidP="00135801">
            <w:pPr>
              <w:jc w:val="left"/>
              <w:rPr>
                <w:rFonts w:ascii="Arial" w:hAnsi="Arial" w:cs="Arial"/>
              </w:rPr>
            </w:pPr>
            <w:r>
              <w:rPr>
                <w:rFonts w:ascii="Arial" w:hAnsi="Arial" w:cs="Arial"/>
              </w:rPr>
              <w:t xml:space="preserve">Wednesday </w:t>
            </w:r>
            <w:r w:rsidR="00A7702C">
              <w:rPr>
                <w:rFonts w:ascii="Arial" w:hAnsi="Arial" w:cs="Arial"/>
              </w:rPr>
              <w:t>15</w:t>
            </w:r>
            <w:r w:rsidR="00A7702C" w:rsidRPr="002B23CA">
              <w:rPr>
                <w:rFonts w:ascii="Arial" w:hAnsi="Arial" w:cs="Arial"/>
                <w:vertAlign w:val="superscript"/>
              </w:rPr>
              <w:t>th</w:t>
            </w:r>
            <w:r w:rsidR="00A7702C">
              <w:rPr>
                <w:rFonts w:ascii="Arial" w:hAnsi="Arial" w:cs="Arial"/>
              </w:rPr>
              <w:t xml:space="preserve"> July</w:t>
            </w:r>
            <w:r>
              <w:rPr>
                <w:rFonts w:ascii="Arial" w:hAnsi="Arial" w:cs="Arial"/>
              </w:rPr>
              <w:t xml:space="preserve"> 2026 at 1</w:t>
            </w:r>
            <w:r w:rsidR="00930237">
              <w:rPr>
                <w:rFonts w:ascii="Arial" w:hAnsi="Arial" w:cs="Arial"/>
              </w:rPr>
              <w:t>4</w:t>
            </w:r>
            <w:r>
              <w:rPr>
                <w:rFonts w:ascii="Arial" w:hAnsi="Arial" w:cs="Arial"/>
              </w:rPr>
              <w:t>:00 (GMT)</w:t>
            </w:r>
          </w:p>
        </w:tc>
      </w:tr>
      <w:tr w:rsidR="00C958A2" w14:paraId="43490CDF" w14:textId="77777777" w:rsidTr="00327C32">
        <w:trPr>
          <w:trHeight w:val="255"/>
        </w:trPr>
        <w:tc>
          <w:tcPr>
            <w:tcW w:w="5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E79B45" w14:textId="424933F7" w:rsidR="00C958A2" w:rsidRDefault="00C958A2" w:rsidP="00135801">
            <w:pPr>
              <w:jc w:val="left"/>
              <w:rPr>
                <w:rFonts w:ascii="Arial" w:hAnsi="Arial" w:cs="Arial"/>
              </w:rPr>
            </w:pPr>
            <w:r>
              <w:rPr>
                <w:rFonts w:ascii="Arial" w:hAnsi="Arial" w:cs="Arial"/>
              </w:rPr>
              <w:t>Deadline for s</w:t>
            </w:r>
            <w:r w:rsidR="00540AD9">
              <w:rPr>
                <w:rFonts w:ascii="Arial" w:hAnsi="Arial" w:cs="Arial"/>
              </w:rPr>
              <w:t>ubmitting clarification return</w:t>
            </w:r>
            <w:r w:rsidR="00325F67">
              <w:rPr>
                <w:rFonts w:ascii="Arial" w:hAnsi="Arial" w:cs="Arial"/>
              </w:rPr>
              <w:t xml:space="preserve"> (uploaded to WLWA website, where ITT documents are located)</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6D3C745D" w14:textId="2468FD02" w:rsidR="00C958A2" w:rsidRDefault="00F847D6" w:rsidP="00135801">
            <w:pPr>
              <w:jc w:val="left"/>
              <w:rPr>
                <w:rFonts w:ascii="Arial" w:hAnsi="Arial" w:cs="Arial"/>
              </w:rPr>
            </w:pPr>
            <w:r>
              <w:rPr>
                <w:rFonts w:ascii="Arial" w:hAnsi="Arial" w:cs="Arial"/>
              </w:rPr>
              <w:t xml:space="preserve">Friday </w:t>
            </w:r>
            <w:r w:rsidR="00325F67">
              <w:rPr>
                <w:rFonts w:ascii="Arial" w:hAnsi="Arial" w:cs="Arial"/>
              </w:rPr>
              <w:t>17</w:t>
            </w:r>
            <w:r w:rsidR="00325F67" w:rsidRPr="002B23CA">
              <w:rPr>
                <w:rFonts w:ascii="Arial" w:hAnsi="Arial" w:cs="Arial"/>
                <w:vertAlign w:val="superscript"/>
              </w:rPr>
              <w:t>th</w:t>
            </w:r>
            <w:r w:rsidR="00325F67">
              <w:rPr>
                <w:rFonts w:ascii="Arial" w:hAnsi="Arial" w:cs="Arial"/>
              </w:rPr>
              <w:t xml:space="preserve"> July 2026 </w:t>
            </w:r>
          </w:p>
        </w:tc>
      </w:tr>
      <w:tr w:rsidR="00135801" w14:paraId="0269F334"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5195B8A" w14:textId="4990E304" w:rsidR="00135801" w:rsidRDefault="00135801" w:rsidP="00135801">
            <w:pPr>
              <w:jc w:val="left"/>
              <w:rPr>
                <w:rFonts w:ascii="Arial" w:eastAsia="Arial Unicode MS" w:hAnsi="Arial" w:cs="Arial"/>
              </w:rPr>
            </w:pPr>
            <w:r>
              <w:rPr>
                <w:rFonts w:ascii="Arial" w:hAnsi="Arial" w:cs="Arial"/>
              </w:rPr>
              <w:t>Tender submission deadline</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68D9B10B" w14:textId="71AA1B0E" w:rsidR="00135801" w:rsidRDefault="00A76354" w:rsidP="00135801">
            <w:pPr>
              <w:jc w:val="left"/>
              <w:rPr>
                <w:rFonts w:ascii="Arial" w:eastAsia="Arial Unicode MS" w:hAnsi="Arial" w:cs="Arial"/>
              </w:rPr>
            </w:pPr>
            <w:r>
              <w:rPr>
                <w:rFonts w:ascii="Arial" w:eastAsia="Arial Unicode MS" w:hAnsi="Arial" w:cs="Arial"/>
              </w:rPr>
              <w:t xml:space="preserve">Friday </w:t>
            </w:r>
            <w:r w:rsidR="00F23B21">
              <w:rPr>
                <w:rFonts w:ascii="Arial" w:eastAsia="Arial Unicode MS" w:hAnsi="Arial" w:cs="Arial"/>
              </w:rPr>
              <w:t>31</w:t>
            </w:r>
            <w:r w:rsidR="00F23B21" w:rsidRPr="002B23CA">
              <w:rPr>
                <w:rFonts w:ascii="Arial" w:eastAsia="Arial Unicode MS" w:hAnsi="Arial" w:cs="Arial"/>
                <w:vertAlign w:val="superscript"/>
              </w:rPr>
              <w:t>st</w:t>
            </w:r>
            <w:r w:rsidR="00F23B21">
              <w:rPr>
                <w:rFonts w:ascii="Arial" w:eastAsia="Arial Unicode MS" w:hAnsi="Arial" w:cs="Arial"/>
              </w:rPr>
              <w:t xml:space="preserve"> July </w:t>
            </w:r>
            <w:r>
              <w:rPr>
                <w:rFonts w:ascii="Arial" w:eastAsia="Arial Unicode MS" w:hAnsi="Arial" w:cs="Arial"/>
              </w:rPr>
              <w:t>2026 at 1</w:t>
            </w:r>
            <w:r w:rsidR="00B26B9D">
              <w:rPr>
                <w:rFonts w:ascii="Arial" w:eastAsia="Arial Unicode MS" w:hAnsi="Arial" w:cs="Arial"/>
              </w:rPr>
              <w:t>6</w:t>
            </w:r>
            <w:r>
              <w:rPr>
                <w:rFonts w:ascii="Arial" w:eastAsia="Arial Unicode MS" w:hAnsi="Arial" w:cs="Arial"/>
              </w:rPr>
              <w:t>:00pm (GMT)</w:t>
            </w:r>
          </w:p>
        </w:tc>
      </w:tr>
      <w:tr w:rsidR="00135801" w14:paraId="7F47EA98"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5A3BD33" w14:textId="77777777" w:rsidR="00135801" w:rsidRDefault="00135801" w:rsidP="00135801">
            <w:pPr>
              <w:jc w:val="left"/>
              <w:rPr>
                <w:rFonts w:ascii="Arial" w:eastAsia="Arial Unicode MS" w:hAnsi="Arial" w:cs="Arial"/>
              </w:rPr>
            </w:pPr>
            <w:r>
              <w:rPr>
                <w:rFonts w:ascii="Arial" w:hAnsi="Arial" w:cs="Arial"/>
              </w:rPr>
              <w:t xml:space="preserve">Evaluate Tender submissions </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659E26EB" w14:textId="2118097D" w:rsidR="00135801" w:rsidRDefault="00245B34" w:rsidP="00135801">
            <w:pPr>
              <w:jc w:val="left"/>
              <w:rPr>
                <w:rFonts w:ascii="Arial" w:eastAsia="Arial Unicode MS" w:hAnsi="Arial" w:cs="Arial"/>
              </w:rPr>
            </w:pPr>
            <w:r>
              <w:rPr>
                <w:rFonts w:ascii="Arial" w:eastAsia="Arial Unicode MS" w:hAnsi="Arial" w:cs="Arial"/>
              </w:rPr>
              <w:t>Wednesday</w:t>
            </w:r>
            <w:r w:rsidR="00D35D0C">
              <w:rPr>
                <w:rFonts w:ascii="Arial" w:eastAsia="Arial Unicode MS" w:hAnsi="Arial" w:cs="Arial"/>
              </w:rPr>
              <w:t xml:space="preserve"> </w:t>
            </w:r>
            <w:r>
              <w:rPr>
                <w:rFonts w:ascii="Arial" w:eastAsia="Arial Unicode MS" w:hAnsi="Arial" w:cs="Arial"/>
              </w:rPr>
              <w:t>5</w:t>
            </w:r>
            <w:r w:rsidR="00D35D0C" w:rsidRPr="002B23CA">
              <w:rPr>
                <w:rFonts w:ascii="Arial" w:eastAsia="Arial Unicode MS" w:hAnsi="Arial" w:cs="Arial"/>
                <w:vertAlign w:val="superscript"/>
              </w:rPr>
              <w:t>th</w:t>
            </w:r>
            <w:r w:rsidR="00D35D0C">
              <w:rPr>
                <w:rFonts w:ascii="Arial" w:eastAsia="Arial Unicode MS" w:hAnsi="Arial" w:cs="Arial"/>
              </w:rPr>
              <w:t xml:space="preserve"> August</w:t>
            </w:r>
            <w:r w:rsidR="00D82553">
              <w:rPr>
                <w:rFonts w:ascii="Arial" w:eastAsia="Arial Unicode MS" w:hAnsi="Arial" w:cs="Arial"/>
              </w:rPr>
              <w:t xml:space="preserve"> – </w:t>
            </w:r>
            <w:r w:rsidR="00D15FED">
              <w:rPr>
                <w:rFonts w:ascii="Arial" w:eastAsia="Arial Unicode MS" w:hAnsi="Arial" w:cs="Arial"/>
              </w:rPr>
              <w:t>Wednesday 19</w:t>
            </w:r>
            <w:r w:rsidR="00D15FED" w:rsidRPr="002B23CA">
              <w:rPr>
                <w:rFonts w:ascii="Arial" w:eastAsia="Arial Unicode MS" w:hAnsi="Arial" w:cs="Arial"/>
                <w:vertAlign w:val="superscript"/>
              </w:rPr>
              <w:t>th</w:t>
            </w:r>
            <w:r w:rsidR="00D15FED">
              <w:rPr>
                <w:rFonts w:ascii="Arial" w:eastAsia="Arial Unicode MS" w:hAnsi="Arial" w:cs="Arial"/>
              </w:rPr>
              <w:t xml:space="preserve"> August 2026</w:t>
            </w:r>
          </w:p>
        </w:tc>
      </w:tr>
      <w:tr w:rsidR="00135801" w14:paraId="6FCE2637"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04FFD8A3" w14:textId="77777777" w:rsidR="00135801" w:rsidRDefault="00135801" w:rsidP="00135801">
            <w:pPr>
              <w:jc w:val="left"/>
              <w:rPr>
                <w:rFonts w:ascii="Arial" w:eastAsia="Arial Unicode MS" w:hAnsi="Arial" w:cs="Arial"/>
              </w:rPr>
            </w:pPr>
            <w:r>
              <w:rPr>
                <w:rFonts w:ascii="Arial" w:hAnsi="Arial" w:cs="Arial"/>
              </w:rPr>
              <w:t>Internal governance / Award recommendation</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66268BCD" w14:textId="098369BE" w:rsidR="00135801" w:rsidRDefault="00771ACE" w:rsidP="00135801">
            <w:pPr>
              <w:jc w:val="left"/>
              <w:rPr>
                <w:rFonts w:ascii="Arial" w:eastAsia="Arial Unicode MS" w:hAnsi="Arial" w:cs="Arial"/>
              </w:rPr>
            </w:pPr>
            <w:r>
              <w:rPr>
                <w:rFonts w:ascii="Arial" w:eastAsia="Arial Unicode MS" w:hAnsi="Arial" w:cs="Arial"/>
              </w:rPr>
              <w:t>W/</w:t>
            </w:r>
            <w:r w:rsidR="007B7FF4">
              <w:rPr>
                <w:rFonts w:ascii="Arial" w:eastAsia="Arial Unicode MS" w:hAnsi="Arial" w:cs="Arial"/>
              </w:rPr>
              <w:t>C</w:t>
            </w:r>
            <w:r>
              <w:rPr>
                <w:rFonts w:ascii="Arial" w:eastAsia="Arial Unicode MS" w:hAnsi="Arial" w:cs="Arial"/>
              </w:rPr>
              <w:t xml:space="preserve"> Monday </w:t>
            </w:r>
            <w:r w:rsidR="006538C2">
              <w:rPr>
                <w:rFonts w:ascii="Arial" w:eastAsia="Arial Unicode MS" w:hAnsi="Arial" w:cs="Arial"/>
              </w:rPr>
              <w:t>24</w:t>
            </w:r>
            <w:r w:rsidR="006538C2" w:rsidRPr="002B23CA">
              <w:rPr>
                <w:rFonts w:ascii="Arial" w:eastAsia="Arial Unicode MS" w:hAnsi="Arial" w:cs="Arial"/>
                <w:vertAlign w:val="superscript"/>
              </w:rPr>
              <w:t>th</w:t>
            </w:r>
            <w:r w:rsidR="006538C2">
              <w:rPr>
                <w:rFonts w:ascii="Arial" w:eastAsia="Arial Unicode MS" w:hAnsi="Arial" w:cs="Arial"/>
              </w:rPr>
              <w:t xml:space="preserve"> August</w:t>
            </w:r>
            <w:r w:rsidR="00037F4E">
              <w:rPr>
                <w:rFonts w:ascii="Arial" w:eastAsia="Arial Unicode MS" w:hAnsi="Arial" w:cs="Arial"/>
              </w:rPr>
              <w:t xml:space="preserve"> 2026</w:t>
            </w:r>
          </w:p>
        </w:tc>
      </w:tr>
      <w:tr w:rsidR="00135801" w14:paraId="1FD85A9C"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29CF7A7" w14:textId="2E5939E4" w:rsidR="00135801" w:rsidRDefault="00135801" w:rsidP="00135801">
            <w:pPr>
              <w:jc w:val="left"/>
              <w:rPr>
                <w:rFonts w:ascii="Arial" w:hAnsi="Arial" w:cs="Arial"/>
              </w:rPr>
            </w:pPr>
            <w:r>
              <w:rPr>
                <w:rFonts w:ascii="Arial" w:hAnsi="Arial" w:cs="Arial"/>
              </w:rPr>
              <w:t xml:space="preserve">Notification of decision to award </w:t>
            </w:r>
            <w:r w:rsidR="006538C2">
              <w:rPr>
                <w:rFonts w:ascii="Arial" w:hAnsi="Arial" w:cs="Arial"/>
              </w:rPr>
              <w:t>(estimated)</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6AD59C41" w14:textId="73D16545" w:rsidR="00135801" w:rsidRDefault="00374B1D" w:rsidP="00135801">
            <w:pPr>
              <w:jc w:val="left"/>
              <w:rPr>
                <w:rFonts w:ascii="Arial" w:hAnsi="Arial" w:cs="Arial"/>
              </w:rPr>
            </w:pPr>
            <w:r>
              <w:rPr>
                <w:rFonts w:ascii="Arial" w:hAnsi="Arial" w:cs="Arial"/>
              </w:rPr>
              <w:t>Thursday 26</w:t>
            </w:r>
            <w:r w:rsidRPr="002B23CA">
              <w:rPr>
                <w:rFonts w:ascii="Arial" w:hAnsi="Arial" w:cs="Arial"/>
                <w:vertAlign w:val="superscript"/>
              </w:rPr>
              <w:t>th</w:t>
            </w:r>
            <w:r>
              <w:rPr>
                <w:rFonts w:ascii="Arial" w:hAnsi="Arial" w:cs="Arial"/>
              </w:rPr>
              <w:t xml:space="preserve"> August</w:t>
            </w:r>
            <w:r w:rsidR="00B00376">
              <w:rPr>
                <w:rFonts w:ascii="Arial" w:hAnsi="Arial" w:cs="Arial"/>
              </w:rPr>
              <w:t xml:space="preserve"> 2026</w:t>
            </w:r>
          </w:p>
        </w:tc>
      </w:tr>
      <w:tr w:rsidR="00135801" w14:paraId="0A0FCE4E"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BAB016C" w14:textId="2AA24AF2" w:rsidR="00135801" w:rsidRDefault="00135801" w:rsidP="00135801">
            <w:pPr>
              <w:jc w:val="left"/>
              <w:rPr>
                <w:rFonts w:ascii="Arial" w:hAnsi="Arial" w:cs="Arial"/>
              </w:rPr>
            </w:pPr>
            <w:r>
              <w:rPr>
                <w:rFonts w:ascii="Arial" w:hAnsi="Arial" w:cs="Arial"/>
              </w:rPr>
              <w:t>Contract Award</w:t>
            </w:r>
            <w:r w:rsidR="006538C2">
              <w:rPr>
                <w:rFonts w:ascii="Arial" w:hAnsi="Arial" w:cs="Arial"/>
              </w:rPr>
              <w:t xml:space="preserve"> (estimated)</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5A62597C" w14:textId="757E6C34" w:rsidR="00135801" w:rsidRPr="00403517" w:rsidRDefault="00B00376" w:rsidP="00135801">
            <w:pPr>
              <w:jc w:val="left"/>
              <w:rPr>
                <w:rFonts w:ascii="Arial" w:hAnsi="Arial" w:cs="Arial"/>
                <w:highlight w:val="yellow"/>
              </w:rPr>
            </w:pPr>
            <w:r>
              <w:rPr>
                <w:rFonts w:ascii="Arial" w:hAnsi="Arial" w:cs="Arial"/>
                <w:highlight w:val="yellow"/>
              </w:rPr>
              <w:t>Thursday 26</w:t>
            </w:r>
            <w:r w:rsidRPr="002B23CA">
              <w:rPr>
                <w:rFonts w:ascii="Arial" w:hAnsi="Arial" w:cs="Arial"/>
                <w:highlight w:val="yellow"/>
                <w:vertAlign w:val="superscript"/>
              </w:rPr>
              <w:t>th</w:t>
            </w:r>
            <w:r>
              <w:rPr>
                <w:rFonts w:ascii="Arial" w:hAnsi="Arial" w:cs="Arial"/>
                <w:highlight w:val="yellow"/>
              </w:rPr>
              <w:t xml:space="preserve"> August 2026</w:t>
            </w:r>
          </w:p>
        </w:tc>
      </w:tr>
      <w:tr w:rsidR="00135801" w14:paraId="3C0DF338" w14:textId="77777777" w:rsidTr="00327C32">
        <w:trPr>
          <w:trHeight w:val="255"/>
        </w:trPr>
        <w:tc>
          <w:tcPr>
            <w:tcW w:w="505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B6A3B2A" w14:textId="77777777" w:rsidR="00135801" w:rsidRDefault="00135801" w:rsidP="00135801">
            <w:pPr>
              <w:jc w:val="left"/>
              <w:rPr>
                <w:rFonts w:ascii="Arial" w:eastAsia="Arial Unicode MS" w:hAnsi="Arial" w:cs="Arial"/>
              </w:rPr>
            </w:pPr>
            <w:r>
              <w:rPr>
                <w:rFonts w:ascii="Arial" w:hAnsi="Arial" w:cs="Arial"/>
              </w:rPr>
              <w:t xml:space="preserve">Mobilisation </w:t>
            </w:r>
          </w:p>
        </w:tc>
        <w:tc>
          <w:tcPr>
            <w:tcW w:w="41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tcPr>
          <w:p w14:paraId="556C6FE8" w14:textId="6E193D07" w:rsidR="00135801" w:rsidRDefault="00612085" w:rsidP="00135801">
            <w:pPr>
              <w:jc w:val="left"/>
              <w:rPr>
                <w:rFonts w:ascii="Arial" w:eastAsia="Arial Unicode MS" w:hAnsi="Arial" w:cs="Arial"/>
              </w:rPr>
            </w:pPr>
            <w:r>
              <w:rPr>
                <w:rFonts w:ascii="Arial" w:eastAsia="Arial Unicode MS" w:hAnsi="Arial" w:cs="Arial"/>
              </w:rPr>
              <w:t>W/C 31</w:t>
            </w:r>
            <w:r w:rsidRPr="002B23CA">
              <w:rPr>
                <w:rFonts w:ascii="Arial" w:eastAsia="Arial Unicode MS" w:hAnsi="Arial" w:cs="Arial"/>
                <w:vertAlign w:val="superscript"/>
              </w:rPr>
              <w:t>st</w:t>
            </w:r>
            <w:r>
              <w:rPr>
                <w:rFonts w:ascii="Arial" w:eastAsia="Arial Unicode MS" w:hAnsi="Arial" w:cs="Arial"/>
              </w:rPr>
              <w:t xml:space="preserve"> August 2026</w:t>
            </w:r>
          </w:p>
        </w:tc>
      </w:tr>
      <w:tr w:rsidR="00135801" w14:paraId="73B8EEF5" w14:textId="77777777" w:rsidTr="00327C32">
        <w:trPr>
          <w:trHeight w:val="255"/>
        </w:trPr>
        <w:tc>
          <w:tcPr>
            <w:tcW w:w="5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E38804F" w14:textId="77777777" w:rsidR="00135801" w:rsidRDefault="00135801" w:rsidP="00135801">
            <w:pPr>
              <w:jc w:val="left"/>
              <w:rPr>
                <w:rFonts w:ascii="Arial" w:eastAsia="Arial Unicode MS" w:hAnsi="Arial" w:cs="Arial"/>
              </w:rPr>
            </w:pPr>
            <w:r>
              <w:rPr>
                <w:rFonts w:ascii="Arial" w:hAnsi="Arial" w:cs="Arial"/>
              </w:rPr>
              <w:t>Contract commencement date</w:t>
            </w:r>
          </w:p>
        </w:tc>
        <w:tc>
          <w:tcPr>
            <w:tcW w:w="4174"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tcPr>
          <w:p w14:paraId="589F5627" w14:textId="0A41FD69" w:rsidR="00135801" w:rsidRDefault="000A7B93" w:rsidP="00135801">
            <w:pPr>
              <w:jc w:val="left"/>
              <w:rPr>
                <w:rFonts w:ascii="Arial" w:eastAsia="Arial Unicode MS" w:hAnsi="Arial" w:cs="Arial"/>
              </w:rPr>
            </w:pPr>
            <w:r>
              <w:rPr>
                <w:rFonts w:ascii="Arial" w:eastAsia="Arial Unicode MS" w:hAnsi="Arial" w:cs="Arial"/>
              </w:rPr>
              <w:t>Monday 7</w:t>
            </w:r>
            <w:r w:rsidRPr="002B23CA">
              <w:rPr>
                <w:rFonts w:ascii="Arial" w:eastAsia="Arial Unicode MS" w:hAnsi="Arial" w:cs="Arial"/>
                <w:vertAlign w:val="superscript"/>
              </w:rPr>
              <w:t>th</w:t>
            </w:r>
            <w:r>
              <w:rPr>
                <w:rFonts w:ascii="Arial" w:eastAsia="Arial Unicode MS" w:hAnsi="Arial" w:cs="Arial"/>
              </w:rPr>
              <w:t xml:space="preserve"> September 2026</w:t>
            </w:r>
          </w:p>
        </w:tc>
      </w:tr>
      <w:tr w:rsidR="007B7FF4" w14:paraId="439ACA1D" w14:textId="77777777" w:rsidTr="00327C32">
        <w:trPr>
          <w:trHeight w:val="255"/>
        </w:trPr>
        <w:tc>
          <w:tcPr>
            <w:tcW w:w="5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BC848C" w14:textId="5A8B4A8D" w:rsidR="007B7FF4" w:rsidRDefault="007B7FF4" w:rsidP="00135801">
            <w:pPr>
              <w:jc w:val="left"/>
              <w:rPr>
                <w:rFonts w:ascii="Arial" w:hAnsi="Arial" w:cs="Arial"/>
              </w:rPr>
            </w:pPr>
            <w:r>
              <w:rPr>
                <w:rFonts w:ascii="Arial" w:hAnsi="Arial" w:cs="Arial"/>
              </w:rPr>
              <w:t xml:space="preserve">Contract end date </w:t>
            </w:r>
          </w:p>
        </w:tc>
        <w:tc>
          <w:tcPr>
            <w:tcW w:w="4174"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tcPr>
          <w:p w14:paraId="6D35CA32" w14:textId="764D8122" w:rsidR="007B7FF4" w:rsidRDefault="007B7FF4" w:rsidP="00135801">
            <w:pPr>
              <w:jc w:val="left"/>
              <w:rPr>
                <w:rFonts w:ascii="Arial" w:eastAsia="Arial Unicode MS" w:hAnsi="Arial" w:cs="Arial"/>
              </w:rPr>
            </w:pPr>
            <w:r>
              <w:rPr>
                <w:rFonts w:ascii="Arial" w:eastAsia="Arial Unicode MS" w:hAnsi="Arial" w:cs="Arial"/>
              </w:rPr>
              <w:t xml:space="preserve">Friday </w:t>
            </w:r>
            <w:r w:rsidR="00CC3B02">
              <w:rPr>
                <w:rFonts w:ascii="Arial" w:eastAsia="Arial Unicode MS" w:hAnsi="Arial" w:cs="Arial"/>
              </w:rPr>
              <w:t>27</w:t>
            </w:r>
            <w:r w:rsidR="00CC3B02" w:rsidRPr="00CC3B02">
              <w:rPr>
                <w:rFonts w:ascii="Arial" w:eastAsia="Arial Unicode MS" w:hAnsi="Arial" w:cs="Arial"/>
                <w:vertAlign w:val="superscript"/>
              </w:rPr>
              <w:t>th</w:t>
            </w:r>
            <w:r w:rsidR="00CC3B02">
              <w:rPr>
                <w:rFonts w:ascii="Arial" w:eastAsia="Arial Unicode MS" w:hAnsi="Arial" w:cs="Arial"/>
              </w:rPr>
              <w:t xml:space="preserve"> November 2026</w:t>
            </w:r>
          </w:p>
        </w:tc>
      </w:tr>
    </w:tbl>
    <w:p w14:paraId="69F97901" w14:textId="075977EE" w:rsidR="00FB183F" w:rsidRDefault="00FB183F">
      <w:pPr>
        <w:pStyle w:val="Bodysubclause"/>
        <w:tabs>
          <w:tab w:val="num" w:pos="0"/>
        </w:tabs>
        <w:ind w:left="0"/>
        <w:rPr>
          <w:rFonts w:ascii="Arial" w:hAnsi="Arial" w:cs="Arial"/>
          <w:szCs w:val="24"/>
        </w:rPr>
      </w:pPr>
      <w:r w:rsidRPr="00797A4C">
        <w:rPr>
          <w:rFonts w:ascii="Arial" w:hAnsi="Arial" w:cs="Arial"/>
          <w:szCs w:val="24"/>
        </w:rPr>
        <w:t xml:space="preserve">Please note that the Authority reserves the right, in its absolute discretion, to amend the Procurement Timetable or extend any time period in connection with the Procurement. Any changes to the Procurement Timetable will be notified simultaneously to the </w:t>
      </w:r>
      <w:r w:rsidR="00D507DC">
        <w:rPr>
          <w:rFonts w:ascii="Arial" w:hAnsi="Arial" w:cs="Arial"/>
          <w:szCs w:val="24"/>
        </w:rPr>
        <w:t>Tenderers</w:t>
      </w:r>
      <w:r w:rsidR="007F4CE6">
        <w:rPr>
          <w:rFonts w:ascii="Arial" w:hAnsi="Arial" w:cs="Arial"/>
          <w:szCs w:val="24"/>
        </w:rPr>
        <w:t>.</w:t>
      </w:r>
    </w:p>
    <w:p w14:paraId="4EDEADF9" w14:textId="77777777" w:rsidR="00752702" w:rsidRDefault="00752702">
      <w:pPr>
        <w:pStyle w:val="Heading1"/>
        <w:numPr>
          <w:ilvl w:val="0"/>
          <w:numId w:val="0"/>
        </w:numPr>
        <w:rPr>
          <w:rFonts w:ascii="Arial" w:hAnsi="Arial" w:cs="Arial"/>
          <w:sz w:val="24"/>
          <w:szCs w:val="24"/>
        </w:rPr>
      </w:pPr>
      <w:bookmarkStart w:id="28" w:name="_Toc525895359"/>
      <w:bookmarkStart w:id="29" w:name="_Toc230703411"/>
      <w:r>
        <w:rPr>
          <w:rFonts w:ascii="Arial" w:hAnsi="Arial" w:cs="Arial"/>
          <w:sz w:val="24"/>
          <w:szCs w:val="24"/>
        </w:rPr>
        <w:t>Deadline for receipt of Tenders</w:t>
      </w:r>
      <w:bookmarkEnd w:id="28"/>
      <w:bookmarkEnd w:id="29"/>
    </w:p>
    <w:p w14:paraId="4FC518CD" w14:textId="77777777" w:rsidR="00117324" w:rsidRDefault="00117324" w:rsidP="00101DB2">
      <w:pPr>
        <w:pStyle w:val="Heading1"/>
        <w:numPr>
          <w:ilvl w:val="0"/>
          <w:numId w:val="0"/>
        </w:numPr>
        <w:spacing w:before="0" w:line="240" w:lineRule="auto"/>
        <w:rPr>
          <w:rFonts w:ascii="Arial" w:hAnsi="Arial" w:cs="Arial"/>
          <w:sz w:val="24"/>
          <w:szCs w:val="24"/>
        </w:rPr>
      </w:pPr>
    </w:p>
    <w:p w14:paraId="5755472A" w14:textId="21036DAE" w:rsidR="00117324" w:rsidRDefault="00117324" w:rsidP="00117324">
      <w:pPr>
        <w:pStyle w:val="Bodysubclause"/>
        <w:tabs>
          <w:tab w:val="num" w:pos="0"/>
        </w:tabs>
        <w:spacing w:before="0" w:after="0"/>
        <w:ind w:left="0"/>
        <w:rPr>
          <w:rFonts w:ascii="Arial" w:hAnsi="Arial" w:cs="Arial"/>
          <w:szCs w:val="24"/>
        </w:rPr>
      </w:pPr>
      <w:r>
        <w:rPr>
          <w:rFonts w:ascii="Arial" w:hAnsi="Arial" w:cs="Arial"/>
          <w:szCs w:val="24"/>
        </w:rPr>
        <w:t>Tender r</w:t>
      </w:r>
      <w:r w:rsidRPr="00B02974">
        <w:rPr>
          <w:rFonts w:ascii="Arial" w:hAnsi="Arial" w:cs="Arial"/>
          <w:szCs w:val="24"/>
        </w:rPr>
        <w:t xml:space="preserve">esponses </w:t>
      </w:r>
      <w:r>
        <w:rPr>
          <w:rFonts w:ascii="Arial" w:hAnsi="Arial" w:cs="Arial"/>
          <w:szCs w:val="24"/>
        </w:rPr>
        <w:t xml:space="preserve">shall </w:t>
      </w:r>
      <w:r w:rsidRPr="00B02974">
        <w:rPr>
          <w:rFonts w:ascii="Arial" w:hAnsi="Arial" w:cs="Arial"/>
          <w:szCs w:val="24"/>
        </w:rPr>
        <w:t xml:space="preserve">be submitted in the manner prescribed within this ITT and by </w:t>
      </w:r>
      <w:r w:rsidRPr="00EC3371">
        <w:rPr>
          <w:rFonts w:ascii="Arial" w:hAnsi="Arial" w:cs="Arial"/>
          <w:szCs w:val="24"/>
        </w:rPr>
        <w:t xml:space="preserve">no later than </w:t>
      </w:r>
      <w:r w:rsidR="00F0231A">
        <w:rPr>
          <w:rFonts w:ascii="Arial" w:hAnsi="Arial" w:cs="Arial"/>
          <w:szCs w:val="24"/>
        </w:rPr>
        <w:t>16:00</w:t>
      </w:r>
      <w:r>
        <w:rPr>
          <w:rFonts w:ascii="Arial" w:hAnsi="Arial" w:cs="Arial"/>
          <w:szCs w:val="24"/>
        </w:rPr>
        <w:t xml:space="preserve"> </w:t>
      </w:r>
      <w:r w:rsidRPr="00EC3371">
        <w:rPr>
          <w:rFonts w:ascii="Arial" w:hAnsi="Arial" w:cs="Arial"/>
          <w:szCs w:val="24"/>
        </w:rPr>
        <w:t>on the date shown within the timetable set out above or any subsequent date or time that may be communicated by the</w:t>
      </w:r>
      <w:r>
        <w:rPr>
          <w:rFonts w:ascii="Arial" w:hAnsi="Arial" w:cs="Arial"/>
          <w:szCs w:val="24"/>
        </w:rPr>
        <w:t xml:space="preserve"> Authority in accordance with the ITT instructions.  </w:t>
      </w:r>
    </w:p>
    <w:p w14:paraId="7D97F62A" w14:textId="77777777" w:rsidR="00117324" w:rsidRDefault="00117324" w:rsidP="00117324">
      <w:pPr>
        <w:pStyle w:val="Bodysubclause"/>
        <w:tabs>
          <w:tab w:val="num" w:pos="0"/>
        </w:tabs>
        <w:ind w:left="0"/>
        <w:rPr>
          <w:rFonts w:ascii="Arial" w:hAnsi="Arial" w:cs="Arial"/>
          <w:sz w:val="24"/>
          <w:szCs w:val="24"/>
        </w:rPr>
      </w:pPr>
      <w:r w:rsidRPr="00EC3371">
        <w:rPr>
          <w:rFonts w:ascii="Arial" w:hAnsi="Arial" w:cs="Arial"/>
          <w:szCs w:val="24"/>
        </w:rPr>
        <w:t>Any Tender that is received after the specified submission date may not be opened or considered.  The Authority may, however, in its own absolute discretion, extend the submission date and in such circumstances the Authority shall notify all</w:t>
      </w:r>
      <w:r>
        <w:rPr>
          <w:rFonts w:ascii="Arial" w:hAnsi="Arial" w:cs="Arial"/>
          <w:szCs w:val="24"/>
        </w:rPr>
        <w:t xml:space="preserve"> Tenderers of any change.</w:t>
      </w:r>
    </w:p>
    <w:p w14:paraId="49CB9647" w14:textId="77777777" w:rsidR="00752702" w:rsidRDefault="00752702">
      <w:pPr>
        <w:pStyle w:val="Heading1"/>
        <w:numPr>
          <w:ilvl w:val="0"/>
          <w:numId w:val="0"/>
        </w:numPr>
        <w:rPr>
          <w:rFonts w:ascii="Arial" w:hAnsi="Arial" w:cs="Arial"/>
          <w:sz w:val="24"/>
          <w:szCs w:val="24"/>
        </w:rPr>
      </w:pPr>
      <w:bookmarkStart w:id="30" w:name="_Toc525895360"/>
      <w:bookmarkStart w:id="31" w:name="_Toc230703412"/>
      <w:r>
        <w:rPr>
          <w:rFonts w:ascii="Arial" w:hAnsi="Arial" w:cs="Arial"/>
          <w:sz w:val="24"/>
          <w:szCs w:val="24"/>
        </w:rPr>
        <w:t>References</w:t>
      </w:r>
      <w:bookmarkEnd w:id="30"/>
      <w:bookmarkEnd w:id="31"/>
    </w:p>
    <w:p w14:paraId="225106B9" w14:textId="7868E7CE" w:rsidR="00752702" w:rsidRDefault="00752702">
      <w:pPr>
        <w:pStyle w:val="Bodysubclause"/>
        <w:tabs>
          <w:tab w:val="num" w:pos="0"/>
        </w:tabs>
        <w:ind w:left="0"/>
        <w:rPr>
          <w:rFonts w:ascii="Arial" w:hAnsi="Arial" w:cs="Arial"/>
          <w:szCs w:val="24"/>
        </w:rPr>
      </w:pPr>
      <w:r>
        <w:rPr>
          <w:rFonts w:ascii="Arial" w:hAnsi="Arial" w:cs="Arial"/>
          <w:szCs w:val="24"/>
        </w:rPr>
        <w:t xml:space="preserve">Tenderers </w:t>
      </w:r>
      <w:r w:rsidR="0087028E">
        <w:rPr>
          <w:rFonts w:ascii="Arial" w:hAnsi="Arial" w:cs="Arial"/>
          <w:szCs w:val="24"/>
        </w:rPr>
        <w:t>will</w:t>
      </w:r>
      <w:r>
        <w:rPr>
          <w:rFonts w:ascii="Arial" w:hAnsi="Arial" w:cs="Arial"/>
          <w:szCs w:val="24"/>
        </w:rPr>
        <w:t xml:space="preserve"> be requested to supply references. References will be used to verify the technical proposals put forward in the Tender and will not be scored.</w:t>
      </w:r>
    </w:p>
    <w:p w14:paraId="197BB463" w14:textId="77777777" w:rsidR="00752702" w:rsidRDefault="00752702">
      <w:pPr>
        <w:pStyle w:val="Bodysubclause"/>
        <w:tabs>
          <w:tab w:val="num" w:pos="0"/>
        </w:tabs>
        <w:ind w:left="0"/>
        <w:rPr>
          <w:rFonts w:ascii="Arial" w:hAnsi="Arial" w:cs="Arial"/>
          <w:sz w:val="24"/>
          <w:szCs w:val="24"/>
        </w:rPr>
      </w:pPr>
      <w:r>
        <w:rPr>
          <w:rFonts w:ascii="Arial" w:hAnsi="Arial" w:cs="Arial"/>
          <w:szCs w:val="24"/>
        </w:rPr>
        <w:t>The Authority reserves the right to seek references from any of the Tenderer's customers, including the Authority, whether or not the Tenderer has listed such customers as referees.</w:t>
      </w:r>
    </w:p>
    <w:p w14:paraId="39C3F0E3" w14:textId="77777777" w:rsidR="00752702" w:rsidRDefault="00752702">
      <w:pPr>
        <w:pStyle w:val="Heading1"/>
        <w:numPr>
          <w:ilvl w:val="0"/>
          <w:numId w:val="0"/>
        </w:numPr>
        <w:rPr>
          <w:rFonts w:ascii="Arial" w:hAnsi="Arial" w:cs="Arial"/>
          <w:sz w:val="24"/>
          <w:szCs w:val="24"/>
        </w:rPr>
      </w:pPr>
      <w:bookmarkStart w:id="32" w:name="_Toc525895361"/>
      <w:bookmarkStart w:id="33" w:name="_Toc230703413"/>
      <w:r>
        <w:rPr>
          <w:rFonts w:ascii="Arial" w:hAnsi="Arial" w:cs="Arial"/>
          <w:sz w:val="24"/>
          <w:szCs w:val="24"/>
        </w:rPr>
        <w:t>Contract award</w:t>
      </w:r>
      <w:bookmarkEnd w:id="32"/>
      <w:bookmarkEnd w:id="33"/>
    </w:p>
    <w:p w14:paraId="2CFD13C6" w14:textId="77777777" w:rsidR="00752702" w:rsidRDefault="00752702">
      <w:pPr>
        <w:pStyle w:val="Bodysubclause"/>
        <w:tabs>
          <w:tab w:val="num" w:pos="0"/>
        </w:tabs>
        <w:ind w:left="0"/>
        <w:rPr>
          <w:rFonts w:ascii="Arial" w:hAnsi="Arial" w:cs="Arial"/>
          <w:szCs w:val="24"/>
        </w:rPr>
      </w:pPr>
      <w:r>
        <w:rPr>
          <w:rFonts w:ascii="Arial" w:hAnsi="Arial" w:cs="Arial"/>
          <w:szCs w:val="24"/>
        </w:rPr>
        <w:t>The Authority may award Contract(s) on the basis of a Tender submitted in accordance with the instructions below.</w:t>
      </w:r>
    </w:p>
    <w:p w14:paraId="03EC6E92" w14:textId="1E7DA8AD" w:rsidR="00752702" w:rsidRDefault="00752702">
      <w:pPr>
        <w:pStyle w:val="Bodysubclause"/>
        <w:tabs>
          <w:tab w:val="num" w:pos="0"/>
        </w:tabs>
        <w:ind w:left="0"/>
        <w:rPr>
          <w:rFonts w:ascii="Arial" w:hAnsi="Arial" w:cs="Arial"/>
          <w:szCs w:val="24"/>
        </w:rPr>
      </w:pPr>
      <w:r>
        <w:rPr>
          <w:rFonts w:ascii="Arial" w:hAnsi="Arial" w:cs="Arial"/>
          <w:szCs w:val="24"/>
        </w:rPr>
        <w:lastRenderedPageBreak/>
        <w:t xml:space="preserve">Contract award is subject to the formal approval process of the </w:t>
      </w:r>
      <w:r w:rsidR="00BF6469">
        <w:rPr>
          <w:rFonts w:ascii="Arial" w:hAnsi="Arial" w:cs="Arial"/>
          <w:szCs w:val="24"/>
        </w:rPr>
        <w:t>Authority</w:t>
      </w:r>
      <w:r>
        <w:rPr>
          <w:rFonts w:ascii="Arial" w:hAnsi="Arial" w:cs="Arial"/>
          <w:szCs w:val="24"/>
        </w:rPr>
        <w:t>. Until all necessary approvals are obtained, no Contract(s) will be entered into.</w:t>
      </w:r>
    </w:p>
    <w:p w14:paraId="205A9023" w14:textId="0E5A8828" w:rsidR="00752702" w:rsidRDefault="00752702" w:rsidP="30E589BF">
      <w:pPr>
        <w:pStyle w:val="Bodysubclause"/>
        <w:ind w:left="0"/>
        <w:rPr>
          <w:rFonts w:ascii="Arial" w:hAnsi="Arial" w:cs="Arial"/>
        </w:rPr>
      </w:pPr>
      <w:r w:rsidRPr="30E589BF">
        <w:rPr>
          <w:rFonts w:ascii="Arial" w:hAnsi="Arial"/>
        </w:rPr>
        <w:t xml:space="preserve">The Authority does not bind itself to accept the lowest or any </w:t>
      </w:r>
      <w:r w:rsidR="3EE93436" w:rsidRPr="30E589BF">
        <w:rPr>
          <w:rFonts w:ascii="Arial" w:hAnsi="Arial"/>
        </w:rPr>
        <w:t>offer and</w:t>
      </w:r>
      <w:r w:rsidRPr="30E589BF">
        <w:rPr>
          <w:rFonts w:ascii="Arial" w:hAnsi="Arial"/>
        </w:rPr>
        <w:t xml:space="preserve"> reserves the right to accept tenders in whole or in part.</w:t>
      </w:r>
    </w:p>
    <w:p w14:paraId="4D5851ED" w14:textId="76269D40" w:rsidR="00BF6469" w:rsidRPr="00BF6469" w:rsidRDefault="00752702">
      <w:pPr>
        <w:pStyle w:val="Bodysubclause"/>
        <w:tabs>
          <w:tab w:val="num" w:pos="0"/>
        </w:tabs>
        <w:ind w:left="0"/>
        <w:rPr>
          <w:rFonts w:ascii="Arial" w:hAnsi="Arial" w:cs="Arial"/>
          <w:szCs w:val="24"/>
        </w:rPr>
      </w:pPr>
      <w:r>
        <w:rPr>
          <w:rFonts w:ascii="Arial" w:hAnsi="Arial" w:cs="Arial"/>
          <w:szCs w:val="24"/>
        </w:rPr>
        <w:t>Once the Authority has reached a decision in respect of a contract award, it will notify all Tenderers of that decision.</w:t>
      </w:r>
    </w:p>
    <w:p w14:paraId="504BC850" w14:textId="77777777" w:rsidR="00752702" w:rsidRDefault="00752702">
      <w:pPr>
        <w:pStyle w:val="Heading1"/>
        <w:numPr>
          <w:ilvl w:val="0"/>
          <w:numId w:val="0"/>
        </w:numPr>
        <w:rPr>
          <w:rFonts w:ascii="Arial" w:hAnsi="Arial" w:cs="Arial"/>
          <w:sz w:val="24"/>
          <w:szCs w:val="24"/>
        </w:rPr>
      </w:pPr>
      <w:bookmarkStart w:id="34" w:name="_Toc525895362"/>
      <w:bookmarkStart w:id="35" w:name="_Toc230703414"/>
      <w:r>
        <w:rPr>
          <w:rFonts w:ascii="Arial" w:hAnsi="Arial" w:cs="Arial"/>
          <w:sz w:val="24"/>
          <w:szCs w:val="24"/>
        </w:rPr>
        <w:t>Debrief</w:t>
      </w:r>
      <w:bookmarkEnd w:id="34"/>
      <w:bookmarkEnd w:id="35"/>
    </w:p>
    <w:p w14:paraId="06508F64" w14:textId="39314026" w:rsidR="00752702" w:rsidRDefault="00332010">
      <w:pPr>
        <w:pStyle w:val="Bodysubclause"/>
        <w:tabs>
          <w:tab w:val="num" w:pos="0"/>
        </w:tabs>
        <w:ind w:left="0"/>
        <w:rPr>
          <w:rFonts w:ascii="Arial" w:hAnsi="Arial" w:cs="Arial"/>
          <w:szCs w:val="24"/>
        </w:rPr>
      </w:pPr>
      <w:r>
        <w:rPr>
          <w:rFonts w:ascii="Arial" w:hAnsi="Arial" w:cs="Arial"/>
          <w:szCs w:val="24"/>
        </w:rPr>
        <w:t>An</w:t>
      </w:r>
      <w:r w:rsidR="00752702">
        <w:rPr>
          <w:rFonts w:ascii="Arial" w:hAnsi="Arial" w:cs="Arial"/>
          <w:szCs w:val="24"/>
        </w:rPr>
        <w:t xml:space="preserve"> </w:t>
      </w:r>
      <w:r w:rsidR="00081E0B">
        <w:rPr>
          <w:rFonts w:ascii="Arial" w:hAnsi="Arial" w:cs="Arial"/>
          <w:szCs w:val="24"/>
        </w:rPr>
        <w:t>a</w:t>
      </w:r>
      <w:r w:rsidR="00A3588D" w:rsidRPr="00A3588D">
        <w:rPr>
          <w:rFonts w:ascii="Arial" w:hAnsi="Arial" w:cs="Arial"/>
          <w:szCs w:val="24"/>
        </w:rPr>
        <w:t xml:space="preserve">ssessment </w:t>
      </w:r>
      <w:r w:rsidR="00081E0B">
        <w:rPr>
          <w:rFonts w:ascii="Arial" w:hAnsi="Arial" w:cs="Arial"/>
          <w:szCs w:val="24"/>
        </w:rPr>
        <w:t>s</w:t>
      </w:r>
      <w:r w:rsidR="00A3588D" w:rsidRPr="00A3588D">
        <w:rPr>
          <w:rFonts w:ascii="Arial" w:hAnsi="Arial" w:cs="Arial"/>
          <w:szCs w:val="24"/>
        </w:rPr>
        <w:t xml:space="preserve">ummary </w:t>
      </w:r>
      <w:r w:rsidR="00752702">
        <w:rPr>
          <w:rFonts w:ascii="Arial" w:hAnsi="Arial" w:cs="Arial"/>
          <w:szCs w:val="24"/>
        </w:rPr>
        <w:t xml:space="preserve">will be sent to each Tenderer. The Authority will inform all unsuccessful Tenderers of the identity and </w:t>
      </w:r>
      <w:r w:rsidR="009C63C6" w:rsidRPr="009C63C6">
        <w:rPr>
          <w:rFonts w:ascii="Arial" w:hAnsi="Arial" w:cs="Arial"/>
          <w:szCs w:val="24"/>
        </w:rPr>
        <w:t xml:space="preserve">assessment summary </w:t>
      </w:r>
      <w:r w:rsidR="009C63C6">
        <w:rPr>
          <w:rFonts w:ascii="Arial" w:hAnsi="Arial" w:cs="Arial"/>
          <w:szCs w:val="24"/>
        </w:rPr>
        <w:t xml:space="preserve">of </w:t>
      </w:r>
      <w:r w:rsidR="00752702">
        <w:rPr>
          <w:rFonts w:ascii="Arial" w:hAnsi="Arial" w:cs="Arial"/>
          <w:szCs w:val="24"/>
        </w:rPr>
        <w:t>the successful Tender.</w:t>
      </w:r>
    </w:p>
    <w:p w14:paraId="242CD2FB" w14:textId="77777777" w:rsidR="00B53B6C" w:rsidRDefault="00B53B6C">
      <w:pPr>
        <w:pStyle w:val="Bodysubclause"/>
        <w:tabs>
          <w:tab w:val="num" w:pos="0"/>
        </w:tabs>
        <w:ind w:left="0"/>
        <w:rPr>
          <w:rFonts w:ascii="Arial" w:hAnsi="Arial" w:cs="Arial"/>
          <w:szCs w:val="24"/>
        </w:rPr>
      </w:pPr>
    </w:p>
    <w:p w14:paraId="5B999923" w14:textId="77777777" w:rsidR="00752702" w:rsidRDefault="00BE72A2">
      <w:pPr>
        <w:pStyle w:val="Heading1"/>
        <w:numPr>
          <w:ilvl w:val="0"/>
          <w:numId w:val="0"/>
        </w:numPr>
        <w:rPr>
          <w:rFonts w:ascii="Arial" w:hAnsi="Arial" w:cs="Arial"/>
          <w:sz w:val="28"/>
          <w:szCs w:val="24"/>
        </w:rPr>
      </w:pPr>
      <w:bookmarkStart w:id="36" w:name="a268968"/>
      <w:bookmarkStart w:id="37" w:name="_Toc296631551"/>
      <w:bookmarkStart w:id="38" w:name="_Ref329789613"/>
      <w:bookmarkStart w:id="39" w:name="_Toc525895363"/>
      <w:bookmarkStart w:id="40" w:name="_Toc230703415"/>
      <w:r>
        <w:rPr>
          <w:rFonts w:ascii="Arial" w:hAnsi="Arial" w:cs="Arial"/>
          <w:sz w:val="28"/>
          <w:szCs w:val="24"/>
        </w:rPr>
        <w:t>5</w:t>
      </w:r>
      <w:r w:rsidR="00752702">
        <w:rPr>
          <w:rFonts w:ascii="Arial" w:hAnsi="Arial" w:cs="Arial"/>
          <w:sz w:val="28"/>
          <w:szCs w:val="24"/>
        </w:rPr>
        <w:t xml:space="preserve">. </w:t>
      </w:r>
      <w:r w:rsidR="00752702">
        <w:rPr>
          <w:rFonts w:ascii="Arial" w:hAnsi="Arial" w:cs="Arial"/>
          <w:sz w:val="28"/>
          <w:szCs w:val="24"/>
        </w:rPr>
        <w:tab/>
      </w:r>
      <w:bookmarkEnd w:id="36"/>
      <w:bookmarkEnd w:id="37"/>
      <w:r w:rsidR="00752702">
        <w:rPr>
          <w:rFonts w:ascii="Arial" w:hAnsi="Arial" w:cs="Arial"/>
          <w:sz w:val="28"/>
          <w:szCs w:val="24"/>
        </w:rPr>
        <w:t>Instructions To Tenderers</w:t>
      </w:r>
      <w:bookmarkEnd w:id="38"/>
      <w:bookmarkEnd w:id="39"/>
      <w:bookmarkEnd w:id="40"/>
    </w:p>
    <w:p w14:paraId="2E94BB31" w14:textId="07DC235A" w:rsidR="00752702" w:rsidRPr="00797A4C" w:rsidRDefault="78FEBA92" w:rsidP="1A49A742">
      <w:pPr>
        <w:pStyle w:val="Heading2"/>
        <w:numPr>
          <w:ilvl w:val="0"/>
          <w:numId w:val="0"/>
        </w:numPr>
        <w:rPr>
          <w:rFonts w:ascii="Arial" w:hAnsi="Arial" w:cs="Arial"/>
          <w:b/>
          <w:smallCaps/>
          <w:color w:val="auto"/>
          <w:kern w:val="28"/>
          <w:sz w:val="24"/>
          <w:szCs w:val="24"/>
        </w:rPr>
      </w:pPr>
      <w:bookmarkStart w:id="41" w:name="_Toc230703416"/>
      <w:r w:rsidRPr="00797A4C">
        <w:rPr>
          <w:rFonts w:ascii="Arial" w:hAnsi="Arial" w:cs="Arial"/>
          <w:b/>
          <w:smallCaps/>
          <w:color w:val="auto"/>
          <w:kern w:val="28"/>
          <w:sz w:val="24"/>
          <w:szCs w:val="24"/>
        </w:rPr>
        <w:t>Formalities</w:t>
      </w:r>
      <w:bookmarkEnd w:id="41"/>
      <w:r w:rsidR="00593568">
        <w:rPr>
          <w:rFonts w:ascii="Arial" w:hAnsi="Arial" w:cs="Arial"/>
          <w:b/>
          <w:smallCaps/>
          <w:color w:val="auto"/>
          <w:kern w:val="28"/>
          <w:sz w:val="24"/>
          <w:szCs w:val="24"/>
        </w:rPr>
        <w:t xml:space="preserve"> </w:t>
      </w:r>
    </w:p>
    <w:p w14:paraId="30BCA6D9" w14:textId="5FECA305" w:rsidR="00BF3E10" w:rsidRDefault="006D5EDD" w:rsidP="001218BD">
      <w:pPr>
        <w:jc w:val="left"/>
        <w:rPr>
          <w:rFonts w:ascii="Arial" w:hAnsi="Arial" w:cs="Arial"/>
          <w:szCs w:val="24"/>
        </w:rPr>
      </w:pPr>
      <w:r w:rsidRPr="0014681A">
        <w:rPr>
          <w:rFonts w:ascii="Arial" w:hAnsi="Arial" w:cs="Arial"/>
          <w:szCs w:val="24"/>
        </w:rPr>
        <w:t>Tenders must be submitted via email response to</w:t>
      </w:r>
      <w:r w:rsidR="00DD1F51">
        <w:rPr>
          <w:rFonts w:ascii="Arial" w:hAnsi="Arial" w:cs="Arial"/>
          <w:szCs w:val="24"/>
        </w:rPr>
        <w:t xml:space="preserve"> </w:t>
      </w:r>
      <w:r w:rsidRPr="00DD1F51">
        <w:rPr>
          <w:rFonts w:ascii="Arial" w:hAnsi="Arial" w:cs="Arial"/>
          <w:color w:val="4472C4" w:themeColor="accent1"/>
          <w:szCs w:val="24"/>
        </w:rPr>
        <w:t>procurement@westlondonwaste.gov.uk </w:t>
      </w:r>
      <w:r w:rsidRPr="0014681A">
        <w:rPr>
          <w:rFonts w:ascii="Arial" w:hAnsi="Arial" w:cs="Arial"/>
          <w:szCs w:val="24"/>
        </w:rPr>
        <w:t>email in accordance with the instructions in this ITT.  </w:t>
      </w:r>
    </w:p>
    <w:p w14:paraId="57E5A5B7" w14:textId="77777777" w:rsidR="00593568" w:rsidRDefault="00593568" w:rsidP="001218BD">
      <w:pPr>
        <w:jc w:val="left"/>
        <w:rPr>
          <w:rFonts w:ascii="Arial" w:hAnsi="Arial" w:cs="Arial"/>
          <w:szCs w:val="24"/>
        </w:rPr>
      </w:pPr>
    </w:p>
    <w:p w14:paraId="2C6350A6" w14:textId="51E4333F" w:rsidR="00593568" w:rsidRDefault="00593568" w:rsidP="001218BD">
      <w:pPr>
        <w:jc w:val="left"/>
        <w:rPr>
          <w:rFonts w:ascii="Arial" w:hAnsi="Arial" w:cs="Arial"/>
          <w:b/>
          <w:smallCaps/>
          <w:kern w:val="28"/>
          <w:sz w:val="24"/>
          <w:szCs w:val="24"/>
        </w:rPr>
      </w:pPr>
      <w:r>
        <w:rPr>
          <w:rFonts w:ascii="Arial" w:hAnsi="Arial" w:cs="Arial"/>
          <w:b/>
          <w:smallCaps/>
          <w:kern w:val="28"/>
          <w:sz w:val="24"/>
          <w:szCs w:val="24"/>
        </w:rPr>
        <w:t>Contract Value</w:t>
      </w:r>
    </w:p>
    <w:p w14:paraId="1BF9075C" w14:textId="77777777" w:rsidR="0030473E" w:rsidRDefault="0030473E">
      <w:pPr>
        <w:rPr>
          <w:kern w:val="2"/>
          <w:szCs w:val="22"/>
          <w14:ligatures w14:val="standardContextual"/>
        </w:rPr>
      </w:pPr>
      <w:r>
        <w:rPr>
          <w:rFonts w:ascii="Arial" w:hAnsi="Arial" w:cs="Arial"/>
        </w:rPr>
        <w:t xml:space="preserve">The maximum total budget for this contract is £400,000 (ex VAT). Tenderers are explicitly advised that any tender proposing a total cost in excess of this amount will be excluded from the evaluation process and will not be considered for contract award. For clarity, any tender that receives a ‘Fail’ at this stage, will be deemed non-compliant and will be excluded from further evaluation, and will not have its quality or technical response assessed. </w:t>
      </w:r>
    </w:p>
    <w:p w14:paraId="233A689B" w14:textId="77777777" w:rsidR="00E73040" w:rsidRDefault="00E73040" w:rsidP="001218BD">
      <w:pPr>
        <w:jc w:val="left"/>
        <w:rPr>
          <w:rFonts w:ascii="Arial" w:hAnsi="Arial"/>
        </w:rPr>
      </w:pPr>
    </w:p>
    <w:p w14:paraId="2F1D0E34" w14:textId="52B2FB09" w:rsidR="00C75372" w:rsidRPr="00F0231A" w:rsidRDefault="00E73040" w:rsidP="001218BD">
      <w:pPr>
        <w:jc w:val="left"/>
        <w:rPr>
          <w:rFonts w:ascii="Arial" w:hAnsi="Arial"/>
          <w:b/>
          <w:bCs/>
          <w:u w:val="single"/>
        </w:rPr>
      </w:pPr>
      <w:r w:rsidRPr="00F0231A">
        <w:rPr>
          <w:rFonts w:ascii="Arial" w:hAnsi="Arial"/>
          <w:b/>
          <w:bCs/>
          <w:u w:val="single"/>
        </w:rPr>
        <w:t xml:space="preserve">Tenderers must complete Annex 9 – Mandatory Pass Fail Supplier Response document. </w:t>
      </w:r>
    </w:p>
    <w:p w14:paraId="55B3EF77" w14:textId="77777777" w:rsidR="00752702" w:rsidRDefault="00752702">
      <w:pPr>
        <w:pStyle w:val="Heading1"/>
        <w:numPr>
          <w:ilvl w:val="0"/>
          <w:numId w:val="0"/>
        </w:numPr>
        <w:rPr>
          <w:rFonts w:ascii="Arial" w:hAnsi="Arial" w:cs="Arial"/>
          <w:b w:val="0"/>
          <w:bCs/>
          <w:szCs w:val="24"/>
        </w:rPr>
      </w:pPr>
      <w:bookmarkStart w:id="42" w:name="_Toc525895364"/>
      <w:bookmarkStart w:id="43" w:name="_Toc230703417"/>
      <w:r>
        <w:rPr>
          <w:rFonts w:ascii="Arial" w:hAnsi="Arial" w:cs="Arial"/>
          <w:sz w:val="24"/>
          <w:szCs w:val="24"/>
        </w:rPr>
        <w:t>Tender response Instructions</w:t>
      </w:r>
      <w:bookmarkEnd w:id="42"/>
      <w:bookmarkEnd w:id="43"/>
    </w:p>
    <w:p w14:paraId="72F69446" w14:textId="0701BB85" w:rsidR="00752702" w:rsidRDefault="00752702">
      <w:pPr>
        <w:tabs>
          <w:tab w:val="num" w:pos="0"/>
        </w:tabs>
        <w:spacing w:before="240" w:after="120"/>
        <w:rPr>
          <w:rFonts w:ascii="Arial" w:hAnsi="Arial" w:cs="Arial"/>
          <w:szCs w:val="24"/>
        </w:rPr>
      </w:pPr>
      <w:r w:rsidRPr="00E8722F">
        <w:rPr>
          <w:rFonts w:ascii="Arial" w:hAnsi="Arial" w:cs="Arial"/>
          <w:szCs w:val="24"/>
        </w:rPr>
        <w:t xml:space="preserve">All Tenders must be submitted via </w:t>
      </w:r>
      <w:r w:rsidR="00F43799" w:rsidRPr="00E8722F">
        <w:rPr>
          <w:rFonts w:ascii="Arial" w:hAnsi="Arial" w:cs="Arial"/>
          <w:szCs w:val="24"/>
        </w:rPr>
        <w:t xml:space="preserve">email to </w:t>
      </w:r>
      <w:hyperlink r:id="rId23" w:history="1">
        <w:r w:rsidR="00F43799" w:rsidRPr="00E8722F">
          <w:rPr>
            <w:rStyle w:val="Hyperlink"/>
            <w:rFonts w:ascii="Arial" w:hAnsi="Arial" w:cs="Arial"/>
            <w:szCs w:val="24"/>
          </w:rPr>
          <w:t>procurement@westlondonwaste.gov.uk</w:t>
        </w:r>
      </w:hyperlink>
      <w:r w:rsidR="00F43799" w:rsidRPr="00E8722F">
        <w:rPr>
          <w:rFonts w:ascii="Arial" w:hAnsi="Arial" w:cs="Arial"/>
          <w:szCs w:val="24"/>
        </w:rPr>
        <w:t xml:space="preserve"> by the deadline date and time highlighted in Section 4 of this ITT. Any late tender submissions will be deemed as non-compliant and will be rejected in full</w:t>
      </w:r>
      <w:r w:rsidR="00E8722F" w:rsidRPr="00E8722F">
        <w:rPr>
          <w:rFonts w:ascii="Arial" w:hAnsi="Arial" w:cs="Arial"/>
          <w:szCs w:val="24"/>
        </w:rPr>
        <w:t>.</w:t>
      </w:r>
      <w:r w:rsidRPr="00E8722F">
        <w:rPr>
          <w:rFonts w:ascii="Arial" w:hAnsi="Arial" w:cs="Arial"/>
          <w:szCs w:val="24"/>
        </w:rPr>
        <w:t xml:space="preserve"> </w:t>
      </w:r>
    </w:p>
    <w:p w14:paraId="58E4D72B" w14:textId="21A3FA3D" w:rsidR="00752702" w:rsidRPr="00E8722F" w:rsidRDefault="00E8722F" w:rsidP="00E8722F">
      <w:pPr>
        <w:tabs>
          <w:tab w:val="num" w:pos="0"/>
        </w:tabs>
        <w:spacing w:before="240" w:after="120"/>
        <w:rPr>
          <w:rFonts w:ascii="Arial" w:hAnsi="Arial" w:cs="Arial"/>
          <w:szCs w:val="24"/>
        </w:rPr>
      </w:pPr>
      <w:r>
        <w:rPr>
          <w:rFonts w:ascii="Arial" w:hAnsi="Arial" w:cs="Arial"/>
          <w:szCs w:val="24"/>
        </w:rPr>
        <w:t xml:space="preserve">  1.   </w:t>
      </w:r>
      <w:r w:rsidR="00752702" w:rsidRPr="00E8722F">
        <w:rPr>
          <w:rFonts w:ascii="Arial" w:hAnsi="Arial" w:cs="Arial"/>
          <w:szCs w:val="24"/>
        </w:rPr>
        <w:t xml:space="preserve">Quality / Technical </w:t>
      </w:r>
      <w:r w:rsidR="00403517" w:rsidRPr="00E8722F">
        <w:rPr>
          <w:rFonts w:ascii="Arial" w:hAnsi="Arial" w:cs="Arial"/>
          <w:szCs w:val="24"/>
        </w:rPr>
        <w:t>Sections</w:t>
      </w:r>
      <w:r w:rsidR="00752702" w:rsidRPr="00E8722F">
        <w:rPr>
          <w:rFonts w:ascii="Arial" w:hAnsi="Arial" w:cs="Arial"/>
          <w:szCs w:val="24"/>
        </w:rPr>
        <w:t xml:space="preserve"> </w:t>
      </w:r>
    </w:p>
    <w:p w14:paraId="5E1F75D2" w14:textId="77777777" w:rsidR="00752702" w:rsidRDefault="00752702">
      <w:pPr>
        <w:tabs>
          <w:tab w:val="num" w:pos="0"/>
        </w:tabs>
        <w:spacing w:before="240" w:after="120"/>
        <w:rPr>
          <w:rFonts w:ascii="Arial" w:hAnsi="Arial" w:cs="Arial"/>
          <w:szCs w:val="24"/>
        </w:rPr>
      </w:pPr>
      <w:r>
        <w:rPr>
          <w:rFonts w:ascii="Arial" w:hAnsi="Arial" w:cs="Arial"/>
          <w:szCs w:val="24"/>
        </w:rPr>
        <w:t xml:space="preserve">This </w:t>
      </w:r>
      <w:r w:rsidR="00403517">
        <w:rPr>
          <w:rFonts w:ascii="Arial" w:hAnsi="Arial" w:cs="Arial"/>
          <w:szCs w:val="24"/>
        </w:rPr>
        <w:t>section</w:t>
      </w:r>
      <w:r w:rsidR="000E4E31">
        <w:rPr>
          <w:rFonts w:ascii="Arial" w:hAnsi="Arial" w:cs="Arial"/>
          <w:szCs w:val="24"/>
        </w:rPr>
        <w:t xml:space="preserve"> contains</w:t>
      </w:r>
      <w:r>
        <w:rPr>
          <w:rFonts w:ascii="Arial" w:hAnsi="Arial" w:cs="Arial"/>
          <w:szCs w:val="24"/>
        </w:rPr>
        <w:t xml:space="preserve"> </w:t>
      </w:r>
      <w:r w:rsidR="000E4E31">
        <w:rPr>
          <w:rFonts w:ascii="Arial" w:hAnsi="Arial" w:cs="Arial"/>
          <w:szCs w:val="24"/>
        </w:rPr>
        <w:t xml:space="preserve">technical </w:t>
      </w:r>
      <w:r>
        <w:rPr>
          <w:rFonts w:ascii="Arial" w:hAnsi="Arial" w:cs="Arial"/>
          <w:szCs w:val="24"/>
        </w:rPr>
        <w:t>question</w:t>
      </w:r>
      <w:r w:rsidR="00403517">
        <w:rPr>
          <w:rFonts w:ascii="Arial" w:hAnsi="Arial" w:cs="Arial"/>
          <w:szCs w:val="24"/>
        </w:rPr>
        <w:t>s</w:t>
      </w:r>
      <w:r>
        <w:rPr>
          <w:rFonts w:ascii="Arial" w:hAnsi="Arial" w:cs="Arial"/>
          <w:szCs w:val="24"/>
        </w:rPr>
        <w:t xml:space="preserve"> that Tenderers need to </w:t>
      </w:r>
      <w:r w:rsidR="000E4E31">
        <w:rPr>
          <w:rFonts w:ascii="Arial" w:hAnsi="Arial" w:cs="Arial"/>
          <w:szCs w:val="24"/>
        </w:rPr>
        <w:t>respond to</w:t>
      </w:r>
      <w:r>
        <w:rPr>
          <w:rFonts w:ascii="Arial" w:hAnsi="Arial" w:cs="Arial"/>
          <w:szCs w:val="24"/>
        </w:rPr>
        <w:t>. Tenderers response to this questionnaire will be scored and evaluated in accordance with the Quality / Technical evaluation criteria.</w:t>
      </w:r>
    </w:p>
    <w:p w14:paraId="02C2A580" w14:textId="7EA089BE" w:rsidR="009649D8" w:rsidRPr="00B25B98" w:rsidRDefault="009649D8" w:rsidP="00B25B98">
      <w:pPr>
        <w:pStyle w:val="ListParagraph"/>
        <w:numPr>
          <w:ilvl w:val="0"/>
          <w:numId w:val="110"/>
        </w:numPr>
        <w:spacing w:before="240" w:after="120"/>
        <w:rPr>
          <w:rFonts w:ascii="Arial" w:hAnsi="Arial" w:cs="Arial"/>
          <w:szCs w:val="24"/>
        </w:rPr>
      </w:pPr>
      <w:r w:rsidRPr="00B25B98">
        <w:rPr>
          <w:rFonts w:ascii="Arial" w:hAnsi="Arial" w:cs="Arial"/>
          <w:szCs w:val="24"/>
        </w:rPr>
        <w:t xml:space="preserve">Commercial </w:t>
      </w:r>
      <w:r w:rsidR="00403517" w:rsidRPr="00B25B98">
        <w:rPr>
          <w:rFonts w:ascii="Arial" w:hAnsi="Arial" w:cs="Arial"/>
          <w:szCs w:val="24"/>
        </w:rPr>
        <w:t>Section</w:t>
      </w:r>
      <w:r w:rsidRPr="00B25B98">
        <w:rPr>
          <w:rFonts w:ascii="Arial" w:hAnsi="Arial" w:cs="Arial"/>
          <w:szCs w:val="24"/>
        </w:rPr>
        <w:t xml:space="preserve"> </w:t>
      </w:r>
    </w:p>
    <w:p w14:paraId="0053BFB9" w14:textId="3279DC6B" w:rsidR="009649D8" w:rsidRPr="009649D8" w:rsidRDefault="009649D8" w:rsidP="00403517">
      <w:pPr>
        <w:spacing w:before="240" w:after="120"/>
        <w:rPr>
          <w:rFonts w:ascii="Arial" w:hAnsi="Arial" w:cs="Arial"/>
          <w:szCs w:val="24"/>
        </w:rPr>
      </w:pPr>
      <w:r w:rsidRPr="009649D8">
        <w:rPr>
          <w:rFonts w:ascii="Arial" w:hAnsi="Arial" w:cs="Arial"/>
          <w:szCs w:val="24"/>
        </w:rPr>
        <w:t xml:space="preserve">This </w:t>
      </w:r>
      <w:r w:rsidR="00403517">
        <w:rPr>
          <w:rFonts w:ascii="Arial" w:hAnsi="Arial" w:cs="Arial"/>
          <w:szCs w:val="24"/>
        </w:rPr>
        <w:t>section</w:t>
      </w:r>
      <w:r w:rsidRPr="009649D8">
        <w:rPr>
          <w:rFonts w:ascii="Arial" w:hAnsi="Arial" w:cs="Arial"/>
          <w:szCs w:val="24"/>
        </w:rPr>
        <w:t xml:space="preserve"> </w:t>
      </w:r>
      <w:r w:rsidR="00403517">
        <w:rPr>
          <w:rFonts w:ascii="Arial" w:hAnsi="Arial" w:cs="Arial"/>
          <w:szCs w:val="24"/>
        </w:rPr>
        <w:t>contains commercial questions and is</w:t>
      </w:r>
      <w:r w:rsidRPr="009649D8">
        <w:rPr>
          <w:rFonts w:ascii="Arial" w:hAnsi="Arial" w:cs="Arial"/>
          <w:szCs w:val="24"/>
        </w:rPr>
        <w:t xml:space="preserve"> where </w:t>
      </w:r>
      <w:r w:rsidR="003222A9">
        <w:rPr>
          <w:rFonts w:ascii="Arial" w:hAnsi="Arial" w:cs="Arial"/>
          <w:szCs w:val="24"/>
        </w:rPr>
        <w:t>tenderers</w:t>
      </w:r>
      <w:r w:rsidR="00403517">
        <w:rPr>
          <w:rFonts w:ascii="Arial" w:hAnsi="Arial" w:cs="Arial"/>
          <w:szCs w:val="24"/>
        </w:rPr>
        <w:t xml:space="preserve"> will upload their </w:t>
      </w:r>
      <w:r w:rsidRPr="009649D8">
        <w:rPr>
          <w:rFonts w:ascii="Arial" w:hAnsi="Arial" w:cs="Arial"/>
          <w:szCs w:val="24"/>
        </w:rPr>
        <w:t>pric</w:t>
      </w:r>
      <w:r>
        <w:rPr>
          <w:rFonts w:ascii="Arial" w:hAnsi="Arial" w:cs="Arial"/>
          <w:szCs w:val="24"/>
        </w:rPr>
        <w:t>ing information</w:t>
      </w:r>
      <w:r w:rsidRPr="009649D8">
        <w:rPr>
          <w:rFonts w:ascii="Arial" w:hAnsi="Arial" w:cs="Arial"/>
          <w:szCs w:val="24"/>
        </w:rPr>
        <w:t xml:space="preserve">. </w:t>
      </w:r>
    </w:p>
    <w:p w14:paraId="27EED3BC" w14:textId="77777777" w:rsidR="00752702" w:rsidRDefault="00752702">
      <w:pPr>
        <w:pStyle w:val="Heading1"/>
        <w:numPr>
          <w:ilvl w:val="0"/>
          <w:numId w:val="0"/>
        </w:numPr>
        <w:rPr>
          <w:rFonts w:ascii="Arial" w:hAnsi="Arial" w:cs="Arial"/>
          <w:sz w:val="24"/>
          <w:szCs w:val="24"/>
        </w:rPr>
      </w:pPr>
      <w:bookmarkStart w:id="44" w:name="_Toc525895365"/>
      <w:bookmarkStart w:id="45" w:name="_Toc230703418"/>
      <w:r>
        <w:rPr>
          <w:rFonts w:ascii="Arial" w:hAnsi="Arial" w:cs="Arial"/>
          <w:sz w:val="24"/>
          <w:szCs w:val="24"/>
        </w:rPr>
        <w:lastRenderedPageBreak/>
        <w:t>Submission Guidelines</w:t>
      </w:r>
      <w:bookmarkEnd w:id="44"/>
      <w:bookmarkEnd w:id="45"/>
    </w:p>
    <w:p w14:paraId="283A96D1" w14:textId="77777777" w:rsidR="008F3352" w:rsidRPr="00C207D8" w:rsidRDefault="008F3352" w:rsidP="008F3352">
      <w:pPr>
        <w:autoSpaceDE w:val="0"/>
        <w:autoSpaceDN w:val="0"/>
        <w:adjustRightInd w:val="0"/>
        <w:rPr>
          <w:rFonts w:ascii="Arial" w:hAnsi="Arial" w:cs="Arial"/>
          <w:szCs w:val="22"/>
          <w:lang w:eastAsia="en-GB"/>
        </w:rPr>
      </w:pPr>
      <w:r w:rsidRPr="00C207D8">
        <w:rPr>
          <w:rFonts w:ascii="Arial" w:hAnsi="Arial" w:cs="Arial"/>
          <w:szCs w:val="22"/>
          <w:lang w:eastAsia="en-GB"/>
        </w:rPr>
        <w:t xml:space="preserve">Please ensure that you read and digest all the required actions and appropriate deadlines and any subsequent communications. </w:t>
      </w:r>
    </w:p>
    <w:p w14:paraId="6AB896E1" w14:textId="77777777" w:rsidR="008F3352" w:rsidRPr="00C207D8" w:rsidRDefault="008F3352" w:rsidP="008F3352">
      <w:pPr>
        <w:autoSpaceDE w:val="0"/>
        <w:autoSpaceDN w:val="0"/>
        <w:adjustRightInd w:val="0"/>
        <w:rPr>
          <w:rFonts w:ascii="Arial" w:hAnsi="Arial" w:cs="Arial"/>
          <w:szCs w:val="22"/>
          <w:lang w:eastAsia="en-GB"/>
        </w:rPr>
      </w:pPr>
    </w:p>
    <w:p w14:paraId="46813677" w14:textId="77777777" w:rsidR="008F3352" w:rsidRPr="00C207D8" w:rsidRDefault="008F3352" w:rsidP="008F3352">
      <w:pPr>
        <w:autoSpaceDE w:val="0"/>
        <w:autoSpaceDN w:val="0"/>
        <w:adjustRightInd w:val="0"/>
        <w:rPr>
          <w:rFonts w:ascii="Arial" w:hAnsi="Arial" w:cs="Arial"/>
          <w:szCs w:val="22"/>
          <w:lang w:eastAsia="en-GB"/>
        </w:rPr>
      </w:pPr>
      <w:r w:rsidRPr="00C207D8">
        <w:rPr>
          <w:rFonts w:ascii="Arial" w:hAnsi="Arial" w:cs="Arial"/>
          <w:szCs w:val="22"/>
          <w:lang w:eastAsia="en-GB"/>
        </w:rPr>
        <w:t xml:space="preserve">DO NOT leave your response until the last minutes/hours before the deadline (if you experience connection problems you will miss the deadline and your response may be deemed non-compliant and rejected by WLWA - always upload generic information early to avoid last minute time pressure). </w:t>
      </w:r>
    </w:p>
    <w:p w14:paraId="66134F51" w14:textId="77777777" w:rsidR="008F3352" w:rsidRPr="00C207D8" w:rsidRDefault="008F3352" w:rsidP="008F3352">
      <w:pPr>
        <w:autoSpaceDE w:val="0"/>
        <w:autoSpaceDN w:val="0"/>
        <w:adjustRightInd w:val="0"/>
        <w:rPr>
          <w:rFonts w:ascii="Arial" w:hAnsi="Arial" w:cs="Arial"/>
          <w:szCs w:val="22"/>
          <w:lang w:eastAsia="en-GB"/>
        </w:rPr>
      </w:pPr>
    </w:p>
    <w:p w14:paraId="0DD6B956" w14:textId="77777777" w:rsidR="008F3352" w:rsidRPr="00C207D8" w:rsidRDefault="008F3352" w:rsidP="008F3352">
      <w:pPr>
        <w:autoSpaceDE w:val="0"/>
        <w:autoSpaceDN w:val="0"/>
        <w:adjustRightInd w:val="0"/>
        <w:rPr>
          <w:rFonts w:ascii="Arial" w:hAnsi="Arial" w:cs="Arial"/>
          <w:szCs w:val="22"/>
          <w:lang w:eastAsia="en-GB"/>
        </w:rPr>
      </w:pPr>
      <w:r>
        <w:rPr>
          <w:rFonts w:ascii="Arial" w:hAnsi="Arial" w:cs="Arial"/>
          <w:szCs w:val="22"/>
          <w:lang w:eastAsia="en-GB"/>
        </w:rPr>
        <w:t>W</w:t>
      </w:r>
      <w:r w:rsidRPr="00C207D8">
        <w:rPr>
          <w:rFonts w:ascii="Arial" w:hAnsi="Arial" w:cs="Arial"/>
          <w:szCs w:val="22"/>
          <w:lang w:eastAsia="en-GB"/>
        </w:rPr>
        <w:t>e recommend that you keep attachments to a manageable size to ensure ease &amp; speed of access. Only attach documents that WLWA has requested.</w:t>
      </w:r>
    </w:p>
    <w:p w14:paraId="0190C2BB" w14:textId="77777777" w:rsidR="008F3352" w:rsidRPr="00C207D8" w:rsidRDefault="008F3352" w:rsidP="008F3352">
      <w:pPr>
        <w:autoSpaceDE w:val="0"/>
        <w:autoSpaceDN w:val="0"/>
        <w:adjustRightInd w:val="0"/>
        <w:rPr>
          <w:rFonts w:ascii="Arial" w:hAnsi="Arial" w:cs="Arial"/>
          <w:szCs w:val="22"/>
          <w:lang w:eastAsia="en-GB"/>
        </w:rPr>
      </w:pPr>
      <w:r w:rsidRPr="00C207D8">
        <w:rPr>
          <w:rFonts w:ascii="Arial" w:hAnsi="Arial" w:cs="Arial"/>
          <w:szCs w:val="22"/>
          <w:lang w:eastAsia="en-GB"/>
        </w:rPr>
        <w:t xml:space="preserve">. </w:t>
      </w:r>
    </w:p>
    <w:p w14:paraId="298B3309" w14:textId="77777777" w:rsidR="008F3352" w:rsidRPr="00C207D8" w:rsidRDefault="008F3352" w:rsidP="008F3352">
      <w:pPr>
        <w:autoSpaceDE w:val="0"/>
        <w:autoSpaceDN w:val="0"/>
        <w:adjustRightInd w:val="0"/>
        <w:rPr>
          <w:rFonts w:ascii="Arial" w:hAnsi="Arial" w:cs="Arial"/>
          <w:szCs w:val="22"/>
          <w:lang w:eastAsia="en-GB"/>
        </w:rPr>
      </w:pPr>
      <w:r w:rsidRPr="00C207D8">
        <w:rPr>
          <w:rFonts w:ascii="Arial" w:hAnsi="Arial" w:cs="Arial"/>
          <w:szCs w:val="22"/>
          <w:lang w:eastAsia="en-GB"/>
        </w:rPr>
        <w:t xml:space="preserve">Please attach files only into the questions specified by WLWA. When attaching files that WLWA has asked for an attachment at question level, upload the file to the correct question in order to complete your response. </w:t>
      </w:r>
    </w:p>
    <w:p w14:paraId="5C31B576" w14:textId="77777777" w:rsidR="008F3352" w:rsidRPr="00C207D8" w:rsidRDefault="008F3352" w:rsidP="008F3352">
      <w:pPr>
        <w:autoSpaceDE w:val="0"/>
        <w:autoSpaceDN w:val="0"/>
        <w:adjustRightInd w:val="0"/>
        <w:rPr>
          <w:rFonts w:ascii="Arial" w:hAnsi="Arial" w:cs="Arial"/>
          <w:szCs w:val="22"/>
          <w:lang w:eastAsia="en-GB"/>
        </w:rPr>
      </w:pPr>
    </w:p>
    <w:p w14:paraId="7A0B695C" w14:textId="77777777" w:rsidR="008F3352" w:rsidRPr="00C207D8" w:rsidRDefault="008F3352" w:rsidP="008F3352">
      <w:pPr>
        <w:autoSpaceDE w:val="0"/>
        <w:autoSpaceDN w:val="0"/>
        <w:adjustRightInd w:val="0"/>
        <w:rPr>
          <w:rFonts w:ascii="Arial" w:hAnsi="Arial" w:cs="Arial"/>
          <w:szCs w:val="22"/>
          <w:lang w:eastAsia="en-GB"/>
        </w:rPr>
      </w:pPr>
      <w:r w:rsidRPr="00C207D8">
        <w:rPr>
          <w:rFonts w:ascii="Arial" w:hAnsi="Arial" w:cs="Arial"/>
          <w:szCs w:val="22"/>
          <w:lang w:eastAsia="en-GB"/>
        </w:rPr>
        <w:t>The following requirements must be adhered to when submitting Tenders:</w:t>
      </w:r>
    </w:p>
    <w:p w14:paraId="22D5EFC0" w14:textId="77777777" w:rsidR="008F3352" w:rsidRPr="00C207D8" w:rsidRDefault="008F3352" w:rsidP="008F3352">
      <w:pPr>
        <w:autoSpaceDE w:val="0"/>
        <w:autoSpaceDN w:val="0"/>
        <w:adjustRightInd w:val="0"/>
        <w:rPr>
          <w:rFonts w:ascii="Arial" w:hAnsi="Arial" w:cs="Arial"/>
          <w:szCs w:val="22"/>
          <w:lang w:eastAsia="en-GB"/>
        </w:rPr>
      </w:pPr>
      <w:r w:rsidRPr="00C207D8">
        <w:rPr>
          <w:rFonts w:ascii="Arial" w:hAnsi="Arial" w:cs="Arial"/>
          <w:szCs w:val="22"/>
          <w:lang w:eastAsia="en-GB"/>
        </w:rPr>
        <w:t xml:space="preserve"> </w:t>
      </w:r>
    </w:p>
    <w:p w14:paraId="045B6003" w14:textId="3DC4EE21" w:rsidR="008F3352" w:rsidRPr="00C207D8" w:rsidRDefault="008F3352" w:rsidP="00EE38E6">
      <w:pPr>
        <w:numPr>
          <w:ilvl w:val="0"/>
          <w:numId w:val="109"/>
        </w:numPr>
        <w:autoSpaceDE w:val="0"/>
        <w:autoSpaceDN w:val="0"/>
        <w:adjustRightInd w:val="0"/>
        <w:spacing w:line="240" w:lineRule="auto"/>
        <w:ind w:left="720"/>
        <w:jc w:val="left"/>
        <w:rPr>
          <w:rFonts w:ascii="Arial" w:hAnsi="Arial" w:cs="Arial"/>
          <w:szCs w:val="22"/>
          <w:lang w:eastAsia="en-GB"/>
        </w:rPr>
      </w:pPr>
      <w:r w:rsidRPr="00C207D8">
        <w:rPr>
          <w:rFonts w:ascii="Arial" w:hAnsi="Arial" w:cs="Arial"/>
          <w:szCs w:val="22"/>
          <w:lang w:eastAsia="en-GB"/>
        </w:rPr>
        <w:t>All Response questionnaires must be completed;</w:t>
      </w:r>
    </w:p>
    <w:p w14:paraId="407EFC9A" w14:textId="77777777" w:rsidR="008F3352" w:rsidRPr="00C207D8" w:rsidRDefault="008F3352" w:rsidP="00EE38E6">
      <w:pPr>
        <w:numPr>
          <w:ilvl w:val="0"/>
          <w:numId w:val="109"/>
        </w:numPr>
        <w:autoSpaceDE w:val="0"/>
        <w:autoSpaceDN w:val="0"/>
        <w:adjustRightInd w:val="0"/>
        <w:spacing w:line="240" w:lineRule="auto"/>
        <w:ind w:left="720"/>
        <w:jc w:val="left"/>
        <w:rPr>
          <w:rFonts w:ascii="Arial" w:hAnsi="Arial" w:cs="Arial"/>
          <w:szCs w:val="22"/>
          <w:lang w:eastAsia="en-GB"/>
        </w:rPr>
      </w:pPr>
      <w:r w:rsidRPr="00C207D8">
        <w:rPr>
          <w:rFonts w:ascii="Arial" w:hAnsi="Arial" w:cs="Arial"/>
          <w:szCs w:val="22"/>
          <w:lang w:eastAsia="en-GB"/>
        </w:rPr>
        <w:t>The Tender must be in English and drafted in accordance with the drafting guidance set out in this ITT;</w:t>
      </w:r>
    </w:p>
    <w:p w14:paraId="62AD6B8C" w14:textId="462F0449" w:rsidR="008F3352" w:rsidRPr="00C207D8" w:rsidRDefault="008F3352" w:rsidP="00EE38E6">
      <w:pPr>
        <w:numPr>
          <w:ilvl w:val="0"/>
          <w:numId w:val="109"/>
        </w:numPr>
        <w:autoSpaceDE w:val="0"/>
        <w:autoSpaceDN w:val="0"/>
        <w:adjustRightInd w:val="0"/>
        <w:spacing w:line="240" w:lineRule="auto"/>
        <w:ind w:left="720"/>
        <w:jc w:val="left"/>
        <w:rPr>
          <w:rFonts w:ascii="Arial" w:hAnsi="Arial" w:cs="Arial"/>
          <w:szCs w:val="22"/>
          <w:lang w:eastAsia="en-GB"/>
        </w:rPr>
      </w:pPr>
      <w:r w:rsidRPr="00C207D8">
        <w:rPr>
          <w:rFonts w:ascii="Arial" w:hAnsi="Arial" w:cs="Arial"/>
          <w:szCs w:val="22"/>
          <w:lang w:eastAsia="en-GB"/>
        </w:rPr>
        <w:t xml:space="preserve">Each document must be uniquely named or referenced; and </w:t>
      </w:r>
    </w:p>
    <w:p w14:paraId="3203BE44" w14:textId="77777777" w:rsidR="008F3352" w:rsidRPr="00C207D8" w:rsidRDefault="008F3352" w:rsidP="00EE38E6">
      <w:pPr>
        <w:numPr>
          <w:ilvl w:val="0"/>
          <w:numId w:val="109"/>
        </w:numPr>
        <w:autoSpaceDE w:val="0"/>
        <w:autoSpaceDN w:val="0"/>
        <w:adjustRightInd w:val="0"/>
        <w:spacing w:line="240" w:lineRule="auto"/>
        <w:ind w:left="720"/>
        <w:jc w:val="left"/>
        <w:rPr>
          <w:rFonts w:ascii="Arial" w:hAnsi="Arial" w:cs="Arial"/>
          <w:szCs w:val="22"/>
          <w:lang w:eastAsia="en-GB"/>
        </w:rPr>
      </w:pPr>
      <w:r w:rsidRPr="00C207D8">
        <w:rPr>
          <w:rFonts w:ascii="Arial" w:hAnsi="Arial" w:cs="Arial"/>
          <w:szCs w:val="22"/>
          <w:lang w:eastAsia="en-GB"/>
        </w:rPr>
        <w:t xml:space="preserve">Electronic documents of the Tender shall be in either Microsoft Office or PDF formats only. </w:t>
      </w:r>
    </w:p>
    <w:p w14:paraId="54A6F977" w14:textId="77777777" w:rsidR="008F3352" w:rsidRPr="00C207D8" w:rsidRDefault="008F3352" w:rsidP="008F3352">
      <w:pPr>
        <w:autoSpaceDE w:val="0"/>
        <w:autoSpaceDN w:val="0"/>
        <w:adjustRightInd w:val="0"/>
        <w:rPr>
          <w:rFonts w:ascii="Arial" w:hAnsi="Arial" w:cs="Arial"/>
          <w:szCs w:val="22"/>
          <w:lang w:eastAsia="en-GB"/>
        </w:rPr>
      </w:pPr>
    </w:p>
    <w:p w14:paraId="24BD1E01" w14:textId="77777777" w:rsidR="008F3352" w:rsidRPr="00C207D8" w:rsidRDefault="008F3352" w:rsidP="008F3352">
      <w:pPr>
        <w:autoSpaceDE w:val="0"/>
        <w:autoSpaceDN w:val="0"/>
        <w:adjustRightInd w:val="0"/>
        <w:ind w:firstLine="720"/>
        <w:rPr>
          <w:rFonts w:ascii="Arial" w:hAnsi="Arial" w:cs="Arial"/>
          <w:szCs w:val="22"/>
          <w:lang w:eastAsia="en-GB"/>
        </w:rPr>
      </w:pPr>
    </w:p>
    <w:p w14:paraId="668C3E47" w14:textId="77777777" w:rsidR="0030473E" w:rsidRDefault="0030473E">
      <w:pPr>
        <w:ind w:left="4"/>
        <w:rPr>
          <w:kern w:val="2"/>
          <w:szCs w:val="22"/>
          <w14:ligatures w14:val="standardContextual"/>
        </w:rPr>
      </w:pPr>
      <w:r>
        <w:rPr>
          <w:rFonts w:ascii="Arial" w:hAnsi="Arial" w:cs="Arial"/>
        </w:rPr>
        <w:t>The tender must be clear, concise and complete. WLWA reserves the right to mark a Tenderer down or exclude them from the procurement if its tender contains any ambiguities or lacks clarity. Tenderers should submit only such information as is necessary to respond effectively to this ITT. Unless specifically requested, extraneous presentation materials are neither necessary nor desired. Tenders will be evaluated on the basis of information submitted by the deadline.</w:t>
      </w:r>
    </w:p>
    <w:p w14:paraId="311DA7DD" w14:textId="77777777" w:rsidR="008F3352" w:rsidRPr="00C207D8" w:rsidRDefault="008F3352" w:rsidP="008F3352">
      <w:pPr>
        <w:autoSpaceDE w:val="0"/>
        <w:autoSpaceDN w:val="0"/>
        <w:adjustRightInd w:val="0"/>
        <w:ind w:left="4"/>
        <w:rPr>
          <w:rFonts w:ascii="Arial" w:hAnsi="Arial" w:cs="Arial"/>
          <w:szCs w:val="22"/>
          <w:lang w:eastAsia="en-GB"/>
        </w:rPr>
      </w:pPr>
    </w:p>
    <w:p w14:paraId="13AB2050" w14:textId="77777777" w:rsidR="0030473E" w:rsidRDefault="0030473E">
      <w:pPr>
        <w:ind w:left="4"/>
        <w:rPr>
          <w:kern w:val="2"/>
          <w:szCs w:val="22"/>
          <w14:ligatures w14:val="standardContextual"/>
        </w:rPr>
      </w:pPr>
      <w:r>
        <w:rPr>
          <w:rFonts w:ascii="Arial" w:hAnsi="Arial" w:cs="Arial"/>
        </w:rPr>
        <w:t xml:space="preserve">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he must have and should state that he has the authority to sign on behalf of the other partner(s). The names of all the partners should be given in full together with the trading name of the partnership. In the case of the sole trader, he should sign and give his name in full together with the name under which he is trading. </w:t>
      </w:r>
    </w:p>
    <w:p w14:paraId="477DA035" w14:textId="77777777" w:rsidR="008F3352" w:rsidRDefault="008F3352">
      <w:pPr>
        <w:pStyle w:val="Heading1"/>
        <w:numPr>
          <w:ilvl w:val="0"/>
          <w:numId w:val="0"/>
        </w:numPr>
        <w:rPr>
          <w:rFonts w:ascii="Arial" w:hAnsi="Arial" w:cs="Arial"/>
          <w:b w:val="0"/>
          <w:bCs/>
          <w:sz w:val="24"/>
          <w:szCs w:val="24"/>
        </w:rPr>
      </w:pPr>
    </w:p>
    <w:p w14:paraId="177E0EB6" w14:textId="77777777" w:rsidR="00752702" w:rsidRDefault="00752702">
      <w:pPr>
        <w:pStyle w:val="Heading1"/>
        <w:numPr>
          <w:ilvl w:val="0"/>
          <w:numId w:val="0"/>
        </w:numPr>
        <w:rPr>
          <w:rFonts w:ascii="Arial" w:hAnsi="Arial" w:cs="Arial"/>
          <w:sz w:val="24"/>
          <w:szCs w:val="24"/>
        </w:rPr>
      </w:pPr>
      <w:bookmarkStart w:id="46" w:name="a940408"/>
      <w:bookmarkStart w:id="47" w:name="_Toc296631554"/>
      <w:bookmarkStart w:id="48" w:name="_Toc525895366"/>
      <w:bookmarkStart w:id="49" w:name="_Toc230703419"/>
      <w:r>
        <w:rPr>
          <w:rFonts w:ascii="Arial" w:hAnsi="Arial" w:cs="Arial"/>
          <w:sz w:val="24"/>
          <w:szCs w:val="24"/>
        </w:rPr>
        <w:t>Assessment questions for completion by Tenderers</w:t>
      </w:r>
      <w:bookmarkEnd w:id="46"/>
      <w:bookmarkEnd w:id="47"/>
      <w:bookmarkEnd w:id="48"/>
      <w:bookmarkEnd w:id="49"/>
    </w:p>
    <w:p w14:paraId="5A0728FE" w14:textId="77777777" w:rsidR="00752702" w:rsidRPr="009649D8" w:rsidRDefault="00752702" w:rsidP="009649D8">
      <w:pPr>
        <w:pStyle w:val="CoversheetParagraph"/>
        <w:ind w:left="0"/>
        <w:jc w:val="both"/>
        <w:rPr>
          <w:sz w:val="16"/>
          <w:szCs w:val="16"/>
        </w:rPr>
      </w:pPr>
    </w:p>
    <w:p w14:paraId="5FBC800C" w14:textId="367CEF4E" w:rsidR="00752702" w:rsidRDefault="00752702">
      <w:pPr>
        <w:rPr>
          <w:rFonts w:ascii="Arial" w:hAnsi="Arial" w:cs="Arial"/>
        </w:rPr>
      </w:pPr>
      <w:r>
        <w:rPr>
          <w:rFonts w:ascii="Arial" w:hAnsi="Arial" w:cs="Arial"/>
        </w:rPr>
        <w:t xml:space="preserve">Responses to individual </w:t>
      </w:r>
      <w:r w:rsidR="009649D8">
        <w:rPr>
          <w:rFonts w:ascii="Arial" w:hAnsi="Arial" w:cs="Arial"/>
        </w:rPr>
        <w:t xml:space="preserve">text </w:t>
      </w:r>
      <w:r>
        <w:rPr>
          <w:rFonts w:ascii="Arial" w:hAnsi="Arial" w:cs="Arial"/>
        </w:rPr>
        <w:t xml:space="preserve">questions </w:t>
      </w:r>
      <w:r w:rsidR="00906A60">
        <w:rPr>
          <w:rFonts w:ascii="Arial" w:hAnsi="Arial" w:cs="Arial"/>
        </w:rPr>
        <w:t>will be limited to a character restriction, please ensure you check the restriction before compiling your response</w:t>
      </w:r>
      <w:r w:rsidR="009649D8">
        <w:rPr>
          <w:rFonts w:ascii="Arial" w:hAnsi="Arial" w:cs="Arial"/>
        </w:rPr>
        <w:t>. D</w:t>
      </w:r>
      <w:r>
        <w:rPr>
          <w:rFonts w:ascii="Arial" w:hAnsi="Arial" w:cs="Arial"/>
        </w:rPr>
        <w:t>iagrams/appendices are not included in word count.</w:t>
      </w:r>
    </w:p>
    <w:p w14:paraId="5D893C27" w14:textId="77777777" w:rsidR="00F80A26" w:rsidRDefault="00F80A26">
      <w:pPr>
        <w:rPr>
          <w:rFonts w:ascii="Arial" w:hAnsi="Arial" w:cs="Arial"/>
        </w:rPr>
      </w:pPr>
    </w:p>
    <w:p w14:paraId="74D57E4E" w14:textId="62FCEF4D" w:rsidR="00F80A26" w:rsidRDefault="00F80A26" w:rsidP="00F80A26">
      <w:pPr>
        <w:rPr>
          <w:rFonts w:ascii="Arial" w:hAnsi="Arial" w:cs="Arial"/>
          <w:iCs/>
          <w:color w:val="000000"/>
          <w:szCs w:val="22"/>
        </w:rPr>
      </w:pPr>
      <w:r w:rsidRPr="00F1622D">
        <w:rPr>
          <w:rFonts w:ascii="Arial" w:hAnsi="Arial" w:cs="Arial"/>
          <w:iCs/>
          <w:color w:val="000000"/>
          <w:szCs w:val="22"/>
        </w:rPr>
        <w:t xml:space="preserve">Where the authority has stated a page limit for each or any of the technical questions, </w:t>
      </w:r>
      <w:r w:rsidR="003222A9">
        <w:rPr>
          <w:rFonts w:ascii="Arial" w:hAnsi="Arial" w:cs="Arial"/>
          <w:iCs/>
          <w:color w:val="000000"/>
          <w:szCs w:val="22"/>
        </w:rPr>
        <w:t>tenderers</w:t>
      </w:r>
      <w:r w:rsidRPr="00F1622D">
        <w:rPr>
          <w:rFonts w:ascii="Arial" w:hAnsi="Arial" w:cs="Arial"/>
          <w:iCs/>
          <w:color w:val="000000"/>
          <w:szCs w:val="22"/>
        </w:rPr>
        <w:t xml:space="preserve"> should be aware that the authority will not evaluate any subsequent pages that exceed the stipulated page limits.  Additional attachments and images will also not be evaluated. </w:t>
      </w:r>
    </w:p>
    <w:p w14:paraId="799D0C47" w14:textId="77777777" w:rsidR="00635755" w:rsidRDefault="00635755" w:rsidP="00F80A26">
      <w:pPr>
        <w:rPr>
          <w:rFonts w:ascii="Arial" w:hAnsi="Arial" w:cs="Arial"/>
          <w:iCs/>
          <w:color w:val="000000"/>
          <w:szCs w:val="22"/>
        </w:rPr>
      </w:pPr>
    </w:p>
    <w:p w14:paraId="00DDAD6A" w14:textId="1043E5F7" w:rsidR="00635755" w:rsidRPr="00F1622D" w:rsidRDefault="00955E30" w:rsidP="00F80A26">
      <w:pPr>
        <w:rPr>
          <w:rFonts w:ascii="Arial" w:hAnsi="Arial" w:cs="Arial"/>
          <w:iCs/>
          <w:color w:val="000000"/>
          <w:szCs w:val="22"/>
        </w:rPr>
      </w:pPr>
      <w:r>
        <w:rPr>
          <w:rFonts w:ascii="Arial" w:hAnsi="Arial" w:cs="Arial"/>
          <w:iCs/>
          <w:color w:val="000000"/>
          <w:szCs w:val="22"/>
        </w:rPr>
        <w:lastRenderedPageBreak/>
        <w:t>W</w:t>
      </w:r>
      <w:r w:rsidR="00635755" w:rsidRPr="00635755">
        <w:rPr>
          <w:rFonts w:ascii="Arial" w:hAnsi="Arial" w:cs="Arial"/>
          <w:iCs/>
          <w:color w:val="000000"/>
          <w:szCs w:val="22"/>
        </w:rPr>
        <w:t xml:space="preserve">here using generative </w:t>
      </w:r>
      <w:r w:rsidR="003A4EE2" w:rsidRPr="003A4EE2">
        <w:rPr>
          <w:rFonts w:ascii="Arial" w:hAnsi="Arial" w:cs="Arial"/>
          <w:iCs/>
          <w:color w:val="000000"/>
          <w:szCs w:val="22"/>
        </w:rPr>
        <w:t xml:space="preserve">Artificial intelligence </w:t>
      </w:r>
      <w:r w:rsidR="003A4EE2">
        <w:rPr>
          <w:rFonts w:ascii="Arial" w:hAnsi="Arial" w:cs="Arial"/>
          <w:iCs/>
          <w:color w:val="000000"/>
          <w:szCs w:val="22"/>
        </w:rPr>
        <w:t>(</w:t>
      </w:r>
      <w:r w:rsidR="00635755" w:rsidRPr="00635755">
        <w:rPr>
          <w:rFonts w:ascii="Arial" w:hAnsi="Arial" w:cs="Arial"/>
          <w:iCs/>
          <w:color w:val="000000"/>
          <w:szCs w:val="22"/>
        </w:rPr>
        <w:t>AI</w:t>
      </w:r>
      <w:r w:rsidR="003A4EE2">
        <w:rPr>
          <w:rFonts w:ascii="Arial" w:hAnsi="Arial" w:cs="Arial"/>
          <w:iCs/>
          <w:color w:val="000000"/>
          <w:szCs w:val="22"/>
        </w:rPr>
        <w:t>)</w:t>
      </w:r>
      <w:r w:rsidR="00635755" w:rsidRPr="00635755">
        <w:rPr>
          <w:rFonts w:ascii="Arial" w:hAnsi="Arial" w:cs="Arial"/>
          <w:iCs/>
          <w:color w:val="000000"/>
          <w:szCs w:val="22"/>
        </w:rPr>
        <w:t xml:space="preserve"> to produce your tender you must always review and fact check before submitting your bid. As the author you and your organisation remain responsible for the content just as though you had produced it without AI. Where you have used AI to generate content you must use a standard footer to note this</w:t>
      </w:r>
      <w:r w:rsidR="00A5414C">
        <w:rPr>
          <w:rFonts w:ascii="Arial" w:hAnsi="Arial" w:cs="Arial"/>
          <w:iCs/>
          <w:color w:val="000000"/>
          <w:szCs w:val="22"/>
        </w:rPr>
        <w:t xml:space="preserve"> “</w:t>
      </w:r>
      <w:r w:rsidR="00A5414C" w:rsidRPr="00A5414C">
        <w:rPr>
          <w:rFonts w:ascii="Arial" w:hAnsi="Arial" w:cs="Arial"/>
          <w:iCs/>
          <w:color w:val="000000"/>
          <w:szCs w:val="22"/>
        </w:rPr>
        <w:t xml:space="preserve">AI tools have been used to support the generation of </w:t>
      </w:r>
      <w:r w:rsidR="00442CF1">
        <w:rPr>
          <w:rFonts w:ascii="Arial" w:hAnsi="Arial" w:cs="Arial"/>
          <w:iCs/>
          <w:color w:val="000000"/>
          <w:szCs w:val="22"/>
        </w:rPr>
        <w:t xml:space="preserve">this </w:t>
      </w:r>
      <w:r w:rsidR="00A5414C" w:rsidRPr="00A5414C">
        <w:rPr>
          <w:rFonts w:ascii="Arial" w:hAnsi="Arial" w:cs="Arial"/>
          <w:iCs/>
          <w:color w:val="000000"/>
          <w:szCs w:val="22"/>
        </w:rPr>
        <w:t xml:space="preserve">Tender response, </w:t>
      </w:r>
      <w:r w:rsidR="00A5414C">
        <w:rPr>
          <w:rFonts w:ascii="Arial" w:hAnsi="Arial" w:cs="Arial"/>
          <w:iCs/>
          <w:color w:val="000000"/>
          <w:szCs w:val="22"/>
        </w:rPr>
        <w:t>we</w:t>
      </w:r>
      <w:r w:rsidR="00A5414C" w:rsidRPr="00A5414C">
        <w:rPr>
          <w:rFonts w:ascii="Arial" w:hAnsi="Arial" w:cs="Arial"/>
          <w:iCs/>
          <w:color w:val="000000"/>
          <w:szCs w:val="22"/>
        </w:rPr>
        <w:t xml:space="preserve"> confirm that </w:t>
      </w:r>
      <w:r w:rsidR="006B4AF9">
        <w:rPr>
          <w:rFonts w:ascii="Arial" w:hAnsi="Arial" w:cs="Arial"/>
          <w:iCs/>
          <w:color w:val="000000"/>
          <w:szCs w:val="22"/>
        </w:rPr>
        <w:t>it</w:t>
      </w:r>
      <w:r w:rsidR="00A5414C" w:rsidRPr="00A5414C">
        <w:rPr>
          <w:rFonts w:ascii="Arial" w:hAnsi="Arial" w:cs="Arial"/>
          <w:iCs/>
          <w:color w:val="000000"/>
          <w:szCs w:val="22"/>
        </w:rPr>
        <w:t xml:space="preserve"> ha</w:t>
      </w:r>
      <w:r w:rsidR="006B4AF9">
        <w:rPr>
          <w:rFonts w:ascii="Arial" w:hAnsi="Arial" w:cs="Arial"/>
          <w:iCs/>
          <w:color w:val="000000"/>
          <w:szCs w:val="22"/>
        </w:rPr>
        <w:t>s</w:t>
      </w:r>
      <w:r w:rsidR="00A5414C" w:rsidRPr="00A5414C">
        <w:rPr>
          <w:rFonts w:ascii="Arial" w:hAnsi="Arial" w:cs="Arial"/>
          <w:iCs/>
          <w:color w:val="000000"/>
          <w:szCs w:val="22"/>
        </w:rPr>
        <w:t xml:space="preserve"> been checked and verified for accuracy</w:t>
      </w:r>
      <w:r w:rsidR="0057535A">
        <w:rPr>
          <w:rFonts w:ascii="Arial" w:hAnsi="Arial" w:cs="Arial"/>
          <w:iCs/>
          <w:color w:val="000000"/>
          <w:szCs w:val="22"/>
        </w:rPr>
        <w:t xml:space="preserve"> and </w:t>
      </w:r>
      <w:r w:rsidR="006B4AF9">
        <w:rPr>
          <w:rFonts w:ascii="Arial" w:hAnsi="Arial" w:cs="Arial"/>
          <w:iCs/>
          <w:color w:val="000000"/>
          <w:szCs w:val="22"/>
        </w:rPr>
        <w:t>is</w:t>
      </w:r>
      <w:r w:rsidR="0057535A">
        <w:rPr>
          <w:rFonts w:ascii="Arial" w:hAnsi="Arial" w:cs="Arial"/>
          <w:iCs/>
          <w:color w:val="000000"/>
          <w:szCs w:val="22"/>
        </w:rPr>
        <w:t xml:space="preserve"> </w:t>
      </w:r>
      <w:r w:rsidR="00CD08F5">
        <w:rPr>
          <w:rFonts w:ascii="Arial" w:hAnsi="Arial" w:cs="Arial"/>
          <w:iCs/>
          <w:color w:val="000000"/>
          <w:szCs w:val="22"/>
        </w:rPr>
        <w:t>an</w:t>
      </w:r>
      <w:r w:rsidR="0057535A">
        <w:rPr>
          <w:rFonts w:ascii="Arial" w:hAnsi="Arial" w:cs="Arial"/>
          <w:iCs/>
          <w:color w:val="000000"/>
          <w:szCs w:val="22"/>
        </w:rPr>
        <w:t xml:space="preserve"> </w:t>
      </w:r>
      <w:r w:rsidR="00FD488B">
        <w:rPr>
          <w:rFonts w:ascii="Arial" w:hAnsi="Arial" w:cs="Arial"/>
          <w:iCs/>
          <w:color w:val="000000"/>
          <w:szCs w:val="22"/>
        </w:rPr>
        <w:t>accurate</w:t>
      </w:r>
      <w:r w:rsidR="0057535A">
        <w:rPr>
          <w:rFonts w:ascii="Arial" w:hAnsi="Arial" w:cs="Arial"/>
          <w:iCs/>
          <w:color w:val="000000"/>
          <w:szCs w:val="22"/>
        </w:rPr>
        <w:t xml:space="preserve"> reflection of our organisation</w:t>
      </w:r>
      <w:r w:rsidR="00A5414C">
        <w:rPr>
          <w:rFonts w:ascii="Arial" w:hAnsi="Arial" w:cs="Arial"/>
          <w:iCs/>
          <w:color w:val="000000"/>
          <w:szCs w:val="22"/>
        </w:rPr>
        <w:t>”.</w:t>
      </w:r>
    </w:p>
    <w:p w14:paraId="3D5B63E2" w14:textId="77777777" w:rsidR="00F80A26" w:rsidRPr="00F1622D" w:rsidRDefault="00F80A26" w:rsidP="00F80A26">
      <w:pPr>
        <w:rPr>
          <w:rFonts w:ascii="Arial" w:hAnsi="Arial" w:cs="Arial"/>
          <w:iCs/>
          <w:color w:val="000000"/>
          <w:szCs w:val="22"/>
        </w:rPr>
      </w:pPr>
    </w:p>
    <w:p w14:paraId="330659F4" w14:textId="222AAD9E" w:rsidR="00676B80" w:rsidRPr="00195673" w:rsidRDefault="00676B80" w:rsidP="00676B80">
      <w:pPr>
        <w:rPr>
          <w:rFonts w:ascii="Arial" w:hAnsi="Arial" w:cs="Arial"/>
          <w:iCs/>
          <w:color w:val="000000"/>
          <w:szCs w:val="22"/>
        </w:rPr>
      </w:pPr>
      <w:r w:rsidRPr="00195673">
        <w:rPr>
          <w:rFonts w:ascii="Arial" w:hAnsi="Arial" w:cs="Arial"/>
          <w:iCs/>
          <w:color w:val="000000"/>
          <w:szCs w:val="22"/>
        </w:rPr>
        <w:t>Tenderers should avoid cross referencing information from one question to another question, regardless of its relevance or quality, as evaluators will only consider information that is provided in response to the particular question and that complies with all of the above. Any other information may be disregarded. However, where circumstances clearly merit cross referencing, for example</w:t>
      </w:r>
      <w:r>
        <w:rPr>
          <w:rFonts w:ascii="Arial" w:hAnsi="Arial" w:cs="Arial"/>
          <w:iCs/>
          <w:color w:val="000000"/>
          <w:szCs w:val="22"/>
        </w:rPr>
        <w:t>,</w:t>
      </w:r>
      <w:r w:rsidRPr="00195673">
        <w:rPr>
          <w:rFonts w:ascii="Arial" w:hAnsi="Arial" w:cs="Arial"/>
          <w:iCs/>
          <w:color w:val="000000"/>
          <w:szCs w:val="22"/>
        </w:rPr>
        <w:t xml:space="preserve"> where the information to be provided is the same as information already given, Tenderers may cross-refer to the part of their Tender where the information has already been provided, rather than repeat that information for each question. In such circumstances, it is the Tenderer’s sole responsibility to ensure that any cross referencing is clear and accurate and easy to follow and, for the avoidance of doubt, any text to which Tenderers cross refer in a question will be included in any applicable word count </w:t>
      </w:r>
      <w:r w:rsidR="00EC6CF6">
        <w:rPr>
          <w:rFonts w:ascii="Arial" w:hAnsi="Arial" w:cs="Arial"/>
          <w:iCs/>
          <w:color w:val="000000"/>
          <w:szCs w:val="22"/>
        </w:rPr>
        <w:t xml:space="preserve">limit </w:t>
      </w:r>
      <w:r w:rsidR="00F84930">
        <w:rPr>
          <w:rFonts w:ascii="Arial" w:hAnsi="Arial" w:cs="Arial"/>
          <w:iCs/>
          <w:color w:val="000000"/>
          <w:szCs w:val="22"/>
        </w:rPr>
        <w:t>or page limit</w:t>
      </w:r>
      <w:r w:rsidR="00EC6CF6">
        <w:rPr>
          <w:rFonts w:ascii="Arial" w:hAnsi="Arial" w:cs="Arial"/>
          <w:iCs/>
          <w:color w:val="000000"/>
          <w:szCs w:val="22"/>
        </w:rPr>
        <w:t xml:space="preserve"> </w:t>
      </w:r>
      <w:r w:rsidRPr="00195673">
        <w:rPr>
          <w:rFonts w:ascii="Arial" w:hAnsi="Arial" w:cs="Arial"/>
          <w:iCs/>
          <w:color w:val="000000"/>
          <w:szCs w:val="22"/>
        </w:rPr>
        <w:t xml:space="preserve">for that question. </w:t>
      </w:r>
    </w:p>
    <w:p w14:paraId="69A74230" w14:textId="77777777" w:rsidR="00752702" w:rsidRDefault="00752702">
      <w:pPr>
        <w:rPr>
          <w:rFonts w:ascii="Arial" w:hAnsi="Arial" w:cs="Arial"/>
        </w:rPr>
      </w:pPr>
    </w:p>
    <w:p w14:paraId="50A32DBD" w14:textId="77777777" w:rsidR="00752702" w:rsidRDefault="00752702">
      <w:pPr>
        <w:rPr>
          <w:rFonts w:ascii="Arial" w:hAnsi="Arial" w:cs="Arial"/>
          <w:szCs w:val="24"/>
        </w:rPr>
      </w:pPr>
      <w:r>
        <w:rPr>
          <w:rFonts w:ascii="Arial" w:hAnsi="Arial" w:cs="Arial"/>
          <w:szCs w:val="24"/>
        </w:rPr>
        <w:t>All Tenders received by the Deadline will be checked for compliance with the submission requirements set out in this ITT. If the Authority does not consider a bid compliant, it reserves the right not to carry out any further evaluation and may eliminate the Tenderer from the procurement.</w:t>
      </w:r>
    </w:p>
    <w:p w14:paraId="1F1E80A2" w14:textId="77777777" w:rsidR="00752702" w:rsidRDefault="00752702">
      <w:pPr>
        <w:rPr>
          <w:rFonts w:ascii="Arial" w:hAnsi="Arial" w:cs="Arial"/>
          <w:szCs w:val="24"/>
        </w:rPr>
      </w:pPr>
    </w:p>
    <w:p w14:paraId="70397993" w14:textId="33D60D36" w:rsidR="00752702" w:rsidRDefault="00752702">
      <w:pPr>
        <w:rPr>
          <w:rFonts w:ascii="Arial" w:hAnsi="Arial" w:cs="Arial"/>
          <w:szCs w:val="24"/>
        </w:rPr>
      </w:pPr>
      <w:r>
        <w:rPr>
          <w:rFonts w:ascii="Arial" w:hAnsi="Arial" w:cs="Arial"/>
          <w:szCs w:val="24"/>
        </w:rPr>
        <w:t xml:space="preserve">Tenderers must respond to all of the questions. You should ensure your answers are as clear and concise as possible. </w:t>
      </w:r>
    </w:p>
    <w:p w14:paraId="1D870773" w14:textId="77777777" w:rsidR="00A5128D" w:rsidRDefault="00A5128D" w:rsidP="00DE0F01">
      <w:pPr>
        <w:spacing w:line="276" w:lineRule="auto"/>
        <w:rPr>
          <w:rFonts w:ascii="Arial" w:hAnsi="Arial" w:cs="Arial"/>
          <w:szCs w:val="24"/>
        </w:rPr>
      </w:pPr>
    </w:p>
    <w:p w14:paraId="352C3DFE" w14:textId="77CF90C2" w:rsidR="00752702" w:rsidRDefault="00752702">
      <w:pPr>
        <w:tabs>
          <w:tab w:val="num" w:pos="0"/>
        </w:tabs>
        <w:spacing w:before="240" w:after="120"/>
      </w:pPr>
      <w:r>
        <w:rPr>
          <w:rFonts w:ascii="Arial" w:hAnsi="Arial" w:cs="Arial"/>
          <w:b/>
          <w:smallCaps/>
          <w:kern w:val="28"/>
          <w:sz w:val="24"/>
          <w:szCs w:val="24"/>
        </w:rPr>
        <w:t>Contract terms</w:t>
      </w:r>
    </w:p>
    <w:p w14:paraId="20F61D1D" w14:textId="22A9B04B" w:rsidR="00BF3F11" w:rsidRDefault="00BF3F11" w:rsidP="00BF3F11">
      <w:pPr>
        <w:pStyle w:val="Bodysubclause"/>
        <w:tabs>
          <w:tab w:val="num" w:pos="0"/>
        </w:tabs>
        <w:spacing w:before="120"/>
        <w:ind w:left="0"/>
        <w:rPr>
          <w:rFonts w:ascii="Arial" w:hAnsi="Arial" w:cs="Arial"/>
          <w:szCs w:val="24"/>
        </w:rPr>
      </w:pPr>
      <w:r w:rsidRPr="00BF3F11">
        <w:rPr>
          <w:rFonts w:ascii="Arial" w:hAnsi="Arial" w:cs="Arial"/>
          <w:szCs w:val="24"/>
        </w:rPr>
        <w:t>The draft contract terms and conditions are provided as a separate document</w:t>
      </w:r>
      <w:r w:rsidR="0008716E">
        <w:rPr>
          <w:rFonts w:ascii="Arial" w:hAnsi="Arial" w:cs="Arial"/>
          <w:szCs w:val="24"/>
        </w:rPr>
        <w:t>.</w:t>
      </w:r>
    </w:p>
    <w:p w14:paraId="4A702F5A" w14:textId="4C718A20" w:rsidR="00DA57A2" w:rsidRPr="00DA57A2" w:rsidRDefault="00DA57A2" w:rsidP="00DA57A2">
      <w:pPr>
        <w:spacing w:line="240" w:lineRule="auto"/>
        <w:jc w:val="left"/>
        <w:rPr>
          <w:rFonts w:ascii="Arial" w:hAnsi="Arial" w:cs="Arial"/>
        </w:rPr>
      </w:pPr>
      <w:r w:rsidRPr="00A56B99">
        <w:rPr>
          <w:rFonts w:ascii="Arial" w:hAnsi="Arial" w:cs="Arial"/>
        </w:rPr>
        <w:t xml:space="preserve">The contract will be based on the </w:t>
      </w:r>
      <w:r w:rsidRPr="00A56B99">
        <w:rPr>
          <w:rFonts w:ascii="Arial" w:hAnsi="Arial" w:cs="Arial"/>
          <w:b/>
          <w:bCs/>
        </w:rPr>
        <w:t>NEC4 Engineering and Construction Short Contract (ECSC)</w:t>
      </w:r>
      <w:r w:rsidRPr="00A56B99">
        <w:rPr>
          <w:rFonts w:ascii="Arial" w:hAnsi="Arial" w:cs="Arial"/>
        </w:rPr>
        <w:t xml:space="preserve">, as amended by the Authority and included at </w:t>
      </w:r>
      <w:r w:rsidRPr="00A56B99">
        <w:rPr>
          <w:rFonts w:ascii="Arial" w:hAnsi="Arial" w:cs="Arial"/>
          <w:b/>
          <w:bCs/>
        </w:rPr>
        <w:t>Annex 2 – Terms and Conditions</w:t>
      </w:r>
      <w:r w:rsidRPr="00A56B99">
        <w:rPr>
          <w:rFonts w:ascii="Arial" w:hAnsi="Arial" w:cs="Arial"/>
        </w:rPr>
        <w:t>. Tenderers may be required to provide any information reasonably required by the Authority to complete and execute the NEC4 contract documents.</w:t>
      </w:r>
    </w:p>
    <w:p w14:paraId="0A5E795A" w14:textId="71D8D859" w:rsidR="00BF3F11" w:rsidRPr="006F07E9" w:rsidRDefault="00BF3F11" w:rsidP="009649D8">
      <w:pPr>
        <w:pStyle w:val="Bodysubclause"/>
        <w:tabs>
          <w:tab w:val="num" w:pos="0"/>
        </w:tabs>
        <w:spacing w:before="120"/>
        <w:ind w:left="0"/>
        <w:rPr>
          <w:rFonts w:ascii="Arial" w:hAnsi="Arial" w:cs="Arial"/>
          <w:szCs w:val="24"/>
        </w:rPr>
      </w:pPr>
      <w:r w:rsidRPr="00BF3F11">
        <w:rPr>
          <w:rFonts w:ascii="Arial" w:hAnsi="Arial" w:cs="Arial"/>
          <w:szCs w:val="24"/>
        </w:rPr>
        <w:t>If the Tenderer requires any clarification on the draft contract terms and conditions, they should enquire or request clarification</w:t>
      </w:r>
      <w:r w:rsidR="004D5231">
        <w:rPr>
          <w:rFonts w:ascii="Arial" w:hAnsi="Arial" w:cs="Arial"/>
          <w:szCs w:val="24"/>
        </w:rPr>
        <w:t xml:space="preserve"> (during the clarification window)</w:t>
      </w:r>
      <w:r w:rsidRPr="00BF3F11">
        <w:rPr>
          <w:rFonts w:ascii="Arial" w:hAnsi="Arial" w:cs="Arial"/>
          <w:szCs w:val="24"/>
        </w:rPr>
        <w:t xml:space="preserve"> via</w:t>
      </w:r>
      <w:r w:rsidR="00783472">
        <w:rPr>
          <w:rFonts w:ascii="Arial" w:hAnsi="Arial" w:cs="Arial"/>
          <w:szCs w:val="24"/>
        </w:rPr>
        <w:t xml:space="preserve"> </w:t>
      </w:r>
      <w:hyperlink r:id="rId24" w:history="1">
        <w:r w:rsidR="00783472" w:rsidRPr="003567DF">
          <w:rPr>
            <w:rStyle w:val="Hyperlink"/>
            <w:rFonts w:ascii="Arial" w:hAnsi="Arial" w:cs="Arial"/>
            <w:szCs w:val="24"/>
          </w:rPr>
          <w:t>procurement@westlondonwaste.gov.uk</w:t>
        </w:r>
      </w:hyperlink>
      <w:r w:rsidR="004D5231">
        <w:rPr>
          <w:rFonts w:ascii="Arial" w:hAnsi="Arial" w:cs="Arial"/>
          <w:szCs w:val="24"/>
        </w:rPr>
        <w:t xml:space="preserve"> </w:t>
      </w:r>
      <w:r w:rsidRPr="00BF3F11">
        <w:rPr>
          <w:rFonts w:ascii="Arial" w:hAnsi="Arial" w:cs="Arial"/>
          <w:szCs w:val="24"/>
        </w:rPr>
        <w:t xml:space="preserve">Any clarification(s) seeking amendment(s) to the Authority's draft terms and conditions which are approved by the Authority will be notified to all Tenderers during the clarification stage.  Any clarification(s) seeking amendment(s) which are not approved by the Authority through this process, will not be accepted and may be construed as a rejection of the terms leading to the disqualification of the Tender. The deadline for receipt of clarifications is set out in the Timetable. The Authority will not accept any request(s) for amendment(s) to the draft terms and conditions once the clarification stage has ended. </w:t>
      </w:r>
    </w:p>
    <w:p w14:paraId="66B4DBDB" w14:textId="77777777" w:rsidR="00752702" w:rsidRDefault="00752702">
      <w:pPr>
        <w:pStyle w:val="1stIntroHeadings"/>
        <w:tabs>
          <w:tab w:val="clear" w:pos="709"/>
          <w:tab w:val="num" w:pos="0"/>
        </w:tabs>
        <w:spacing w:before="240"/>
        <w:rPr>
          <w:rFonts w:ascii="Arial" w:hAnsi="Arial" w:cs="Arial"/>
          <w:szCs w:val="24"/>
        </w:rPr>
      </w:pPr>
      <w:r>
        <w:rPr>
          <w:rFonts w:ascii="Arial" w:hAnsi="Arial" w:cs="Arial"/>
          <w:kern w:val="28"/>
          <w:szCs w:val="24"/>
        </w:rPr>
        <w:t>Documents forming the contract</w:t>
      </w:r>
    </w:p>
    <w:p w14:paraId="43634A48" w14:textId="54C4ABAF" w:rsidR="00752702" w:rsidRDefault="00752702">
      <w:pPr>
        <w:pStyle w:val="Bodysubclause"/>
        <w:tabs>
          <w:tab w:val="num" w:pos="0"/>
        </w:tabs>
        <w:ind w:left="0"/>
        <w:rPr>
          <w:rFonts w:ascii="Arial" w:hAnsi="Arial" w:cs="Arial"/>
          <w:szCs w:val="24"/>
        </w:rPr>
      </w:pPr>
      <w:r>
        <w:rPr>
          <w:rFonts w:ascii="Arial" w:hAnsi="Arial" w:cs="Arial"/>
          <w:szCs w:val="24"/>
        </w:rPr>
        <w:t xml:space="preserve">The Contract Documents are set out in the draft Contract, </w:t>
      </w:r>
      <w:bookmarkStart w:id="50" w:name="LastEdit"/>
      <w:bookmarkEnd w:id="50"/>
      <w:r w:rsidR="004D5231">
        <w:rPr>
          <w:rFonts w:ascii="Arial" w:hAnsi="Arial" w:cs="Arial"/>
          <w:szCs w:val="24"/>
        </w:rPr>
        <w:t xml:space="preserve">Annex 2 Terms and Conditions. </w:t>
      </w:r>
    </w:p>
    <w:p w14:paraId="5325914F" w14:textId="77777777" w:rsidR="00752702" w:rsidRDefault="00752702">
      <w:pPr>
        <w:pStyle w:val="1stIntroHeadings"/>
        <w:tabs>
          <w:tab w:val="clear" w:pos="709"/>
          <w:tab w:val="num" w:pos="0"/>
        </w:tabs>
        <w:spacing w:before="240"/>
        <w:rPr>
          <w:rFonts w:ascii="Arial" w:hAnsi="Arial" w:cs="Arial"/>
          <w:szCs w:val="24"/>
        </w:rPr>
      </w:pPr>
      <w:r>
        <w:rPr>
          <w:rFonts w:ascii="Arial" w:hAnsi="Arial" w:cs="Arial"/>
          <w:kern w:val="28"/>
          <w:szCs w:val="24"/>
        </w:rPr>
        <w:t>Consortia and subcontractors</w:t>
      </w:r>
    </w:p>
    <w:p w14:paraId="634465C7" w14:textId="5C4EAFB1" w:rsidR="00752702" w:rsidRDefault="00752702">
      <w:pPr>
        <w:pStyle w:val="Bodysubclause"/>
        <w:tabs>
          <w:tab w:val="num" w:pos="0"/>
        </w:tabs>
        <w:ind w:left="0"/>
        <w:rPr>
          <w:rFonts w:ascii="Arial" w:hAnsi="Arial" w:cs="Arial"/>
          <w:szCs w:val="24"/>
        </w:rPr>
      </w:pPr>
      <w:r>
        <w:rPr>
          <w:rFonts w:ascii="Arial" w:hAnsi="Arial" w:cs="Arial"/>
          <w:szCs w:val="24"/>
        </w:rPr>
        <w:lastRenderedPageBreak/>
        <w:t xml:space="preserve">The Authority requires all Tenderers to identify whether and which subcontracting or consortium arrangements apply in the case of their Tender and precisely which entity they propose to be the Contractor </w:t>
      </w:r>
    </w:p>
    <w:p w14:paraId="52017A94" w14:textId="77777777" w:rsidR="00752702" w:rsidRDefault="00752702">
      <w:pPr>
        <w:pStyle w:val="Bodysubclause"/>
        <w:tabs>
          <w:tab w:val="num" w:pos="0"/>
        </w:tabs>
        <w:ind w:left="0"/>
        <w:rPr>
          <w:rFonts w:ascii="Arial" w:hAnsi="Arial" w:cs="Arial"/>
          <w:sz w:val="24"/>
          <w:szCs w:val="24"/>
        </w:rPr>
      </w:pPr>
      <w:r>
        <w:rPr>
          <w:rFonts w:ascii="Arial" w:hAnsi="Arial" w:cs="Arial"/>
          <w:szCs w:val="24"/>
        </w:rPr>
        <w:t>For the purposes of this ITT, the following terms apply:</w:t>
      </w:r>
    </w:p>
    <w:p w14:paraId="1DC86033" w14:textId="77777777" w:rsidR="00752702" w:rsidRDefault="00752702">
      <w:pPr>
        <w:pStyle w:val="Bullet2"/>
        <w:tabs>
          <w:tab w:val="clear" w:pos="1077"/>
          <w:tab w:val="num" w:pos="540"/>
        </w:tabs>
        <w:ind w:left="540" w:hanging="360"/>
        <w:rPr>
          <w:rFonts w:ascii="Arial" w:hAnsi="Arial" w:cs="Arial"/>
          <w:szCs w:val="24"/>
        </w:rPr>
      </w:pPr>
      <w:r>
        <w:rPr>
          <w:rFonts w:ascii="Arial" w:hAnsi="Arial" w:cs="Arial"/>
          <w:b/>
          <w:szCs w:val="24"/>
        </w:rPr>
        <w:t>Consortium arrangement.</w:t>
      </w:r>
      <w:r>
        <w:rPr>
          <w:rFonts w:ascii="Arial" w:hAnsi="Arial" w:cs="Arial"/>
          <w:szCs w:val="24"/>
        </w:rPr>
        <w:t xml:space="preserve"> Groups of companies come together specifically for the purpose of bidding for appointment as the Contractor and envisage that they will establish a special purpose vehicle as the prime contracting party with the Authority.</w:t>
      </w:r>
    </w:p>
    <w:p w14:paraId="1E3F187F" w14:textId="3D707E9D" w:rsidR="0061379C" w:rsidRPr="00101DB2" w:rsidRDefault="00752702" w:rsidP="00101DB2">
      <w:pPr>
        <w:pStyle w:val="Bullet2"/>
        <w:tabs>
          <w:tab w:val="clear" w:pos="1077"/>
          <w:tab w:val="num" w:pos="540"/>
        </w:tabs>
        <w:spacing w:after="120"/>
        <w:ind w:left="538"/>
        <w:rPr>
          <w:rFonts w:ascii="Arial" w:hAnsi="Arial" w:cs="Arial"/>
          <w:szCs w:val="24"/>
        </w:rPr>
      </w:pPr>
      <w:r>
        <w:rPr>
          <w:rFonts w:ascii="Arial" w:hAnsi="Arial" w:cs="Arial"/>
          <w:b/>
          <w:szCs w:val="24"/>
        </w:rPr>
        <w:t>Subcontracting arrangement.</w:t>
      </w:r>
      <w:r>
        <w:rPr>
          <w:rFonts w:ascii="Arial" w:hAnsi="Arial" w:cs="Arial"/>
          <w:szCs w:val="24"/>
        </w:rPr>
        <w:t xml:space="preserve"> Groups of companies come together specifically for the purpose of bidding for appointment as the Contractor, but envisage that one of their number will be the Contractor, the remaining members of that group will be subcontractors to the Contractor.</w:t>
      </w:r>
    </w:p>
    <w:p w14:paraId="6C23BCF3" w14:textId="39A5872A" w:rsidR="00752702" w:rsidRDefault="00752702">
      <w:pPr>
        <w:pStyle w:val="1stIntroHeadings"/>
        <w:tabs>
          <w:tab w:val="clear" w:pos="709"/>
          <w:tab w:val="num" w:pos="0"/>
        </w:tabs>
        <w:spacing w:before="240"/>
        <w:rPr>
          <w:rFonts w:ascii="Arial" w:hAnsi="Arial" w:cs="Arial"/>
          <w:szCs w:val="24"/>
        </w:rPr>
      </w:pPr>
      <w:r>
        <w:rPr>
          <w:rFonts w:ascii="Arial" w:hAnsi="Arial" w:cs="Arial"/>
          <w:kern w:val="28"/>
          <w:szCs w:val="24"/>
        </w:rPr>
        <w:t>Warnings and disclaimers</w:t>
      </w:r>
    </w:p>
    <w:p w14:paraId="3214A579" w14:textId="77777777" w:rsidR="00752702" w:rsidRDefault="00752702" w:rsidP="009649D8">
      <w:pPr>
        <w:pStyle w:val="Bodysubclause"/>
        <w:tabs>
          <w:tab w:val="num" w:pos="0"/>
        </w:tabs>
        <w:spacing w:before="120"/>
        <w:ind w:left="0"/>
        <w:rPr>
          <w:rFonts w:ascii="Arial" w:hAnsi="Arial" w:cs="Arial"/>
          <w:szCs w:val="24"/>
        </w:rPr>
      </w:pPr>
      <w:r>
        <w:rPr>
          <w:rFonts w:ascii="Arial" w:hAnsi="Arial" w:cs="Arial"/>
          <w:szCs w:val="24"/>
        </w:rPr>
        <w:t>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Authority.</w:t>
      </w:r>
    </w:p>
    <w:p w14:paraId="5D1CDBB6" w14:textId="77777777" w:rsidR="00752702" w:rsidRDefault="00752702">
      <w:pPr>
        <w:pStyle w:val="Bodysubclause"/>
        <w:tabs>
          <w:tab w:val="num" w:pos="0"/>
        </w:tabs>
        <w:ind w:left="0"/>
        <w:rPr>
          <w:rFonts w:ascii="Arial" w:hAnsi="Arial" w:cs="Arial"/>
          <w:szCs w:val="24"/>
        </w:rPr>
      </w:pPr>
      <w:r>
        <w:rPr>
          <w:rFonts w:ascii="Arial" w:hAnsi="Arial" w:cs="Arial"/>
          <w:szCs w:val="24"/>
        </w:rPr>
        <w:t>If a Tenderer proposes to enter into a Contract with the Authority, it must rely on its own enquiries and on the terms and conditions set out in the Contract(s) (as and when finally executed), subject to the limitations and restrictions specified in it.</w:t>
      </w:r>
    </w:p>
    <w:p w14:paraId="3310062D" w14:textId="1F8996B9" w:rsidR="00752702" w:rsidRDefault="00752702" w:rsidP="009649D8">
      <w:pPr>
        <w:pStyle w:val="Bodysubclause"/>
        <w:tabs>
          <w:tab w:val="num" w:pos="0"/>
        </w:tabs>
        <w:spacing w:before="120"/>
        <w:ind w:left="0"/>
        <w:rPr>
          <w:rFonts w:ascii="Arial" w:hAnsi="Arial" w:cs="Arial"/>
          <w:szCs w:val="24"/>
        </w:rPr>
      </w:pPr>
      <w:r>
        <w:rPr>
          <w:rFonts w:ascii="Arial" w:hAnsi="Arial" w:cs="Arial"/>
          <w:szCs w:val="24"/>
        </w:rPr>
        <w:t>Neither the issue of this ITT, nor any of the information presented in it, should be regarded as a commitment or representation on the part of the Authority (or any other person) to enter into a contractual arrangement.</w:t>
      </w:r>
    </w:p>
    <w:p w14:paraId="3DEDB3FB" w14:textId="77777777" w:rsidR="00E776BF" w:rsidRDefault="0023379D" w:rsidP="00E10ACB">
      <w:pPr>
        <w:pStyle w:val="1stIntroHeadings"/>
        <w:tabs>
          <w:tab w:val="clear" w:pos="709"/>
          <w:tab w:val="num" w:pos="0"/>
        </w:tabs>
        <w:spacing w:before="240"/>
        <w:rPr>
          <w:rFonts w:ascii="Arial" w:hAnsi="Arial" w:cs="Arial"/>
          <w:kern w:val="28"/>
          <w:szCs w:val="24"/>
        </w:rPr>
      </w:pPr>
      <w:r w:rsidRPr="00E10ACB">
        <w:rPr>
          <w:rFonts w:ascii="Arial" w:hAnsi="Arial" w:cs="Arial"/>
          <w:kern w:val="28"/>
          <w:szCs w:val="24"/>
        </w:rPr>
        <w:t>Abnormally Low Tenders</w:t>
      </w:r>
      <w:r w:rsidR="005610FF">
        <w:rPr>
          <w:rFonts w:ascii="Arial" w:hAnsi="Arial" w:cs="Arial"/>
          <w:kern w:val="28"/>
          <w:szCs w:val="24"/>
        </w:rPr>
        <w:t xml:space="preserve"> </w:t>
      </w:r>
    </w:p>
    <w:p w14:paraId="5AC0226D" w14:textId="5D87A8F9" w:rsidR="00E776BF" w:rsidRPr="00E776BF" w:rsidRDefault="00E776BF" w:rsidP="00E776BF">
      <w:pPr>
        <w:pStyle w:val="Bodysubclause"/>
        <w:tabs>
          <w:tab w:val="num" w:pos="0"/>
        </w:tabs>
        <w:spacing w:before="120"/>
        <w:ind w:left="0"/>
        <w:rPr>
          <w:rFonts w:ascii="Arial" w:hAnsi="Arial" w:cs="Arial"/>
          <w:szCs w:val="24"/>
        </w:rPr>
      </w:pPr>
      <w:r w:rsidRPr="00E10ACB">
        <w:rPr>
          <w:rFonts w:ascii="Arial" w:hAnsi="Arial" w:cs="Arial"/>
          <w:szCs w:val="24"/>
        </w:rPr>
        <w:t>Where the Authority receives a Tender which is abnormally low, it will require the Tenderer to explain in writing the price or cost proposed in the Tender. The Authority will assess the information provided by the Tenderer and may reject the Tender where the evidence supplied does not satisfactorily account for the low le</w:t>
      </w:r>
      <w:r>
        <w:rPr>
          <w:rFonts w:ascii="Arial" w:hAnsi="Arial" w:cs="Arial"/>
          <w:szCs w:val="24"/>
        </w:rPr>
        <w:t>vel of price or costs proposed.</w:t>
      </w:r>
    </w:p>
    <w:p w14:paraId="3310E56D" w14:textId="31EF8C36" w:rsidR="0023379D" w:rsidRPr="00E10ACB" w:rsidRDefault="00E776BF" w:rsidP="00E10ACB">
      <w:pPr>
        <w:pStyle w:val="1stIntroHeadings"/>
        <w:tabs>
          <w:tab w:val="clear" w:pos="709"/>
          <w:tab w:val="num" w:pos="0"/>
        </w:tabs>
        <w:spacing w:before="240"/>
        <w:rPr>
          <w:rFonts w:ascii="Arial" w:hAnsi="Arial" w:cs="Arial"/>
          <w:kern w:val="28"/>
          <w:szCs w:val="24"/>
        </w:rPr>
      </w:pPr>
      <w:r>
        <w:rPr>
          <w:rFonts w:ascii="Arial" w:hAnsi="Arial" w:cs="Arial"/>
          <w:kern w:val="28"/>
          <w:szCs w:val="24"/>
        </w:rPr>
        <w:t xml:space="preserve">Use of Artificial Intelligence </w:t>
      </w:r>
      <w:r w:rsidR="006F4FA5">
        <w:rPr>
          <w:rFonts w:ascii="Arial" w:hAnsi="Arial" w:cs="Arial"/>
          <w:kern w:val="28"/>
          <w:szCs w:val="24"/>
        </w:rPr>
        <w:t xml:space="preserve">in </w:t>
      </w:r>
      <w:r w:rsidR="008A1959">
        <w:rPr>
          <w:rFonts w:ascii="Arial" w:hAnsi="Arial" w:cs="Arial"/>
          <w:kern w:val="28"/>
          <w:szCs w:val="24"/>
        </w:rPr>
        <w:t>Method Statement Responses</w:t>
      </w:r>
    </w:p>
    <w:p w14:paraId="16CE1561" w14:textId="77777777" w:rsidR="0030473E" w:rsidRDefault="0030473E">
      <w:pPr>
        <w:rPr>
          <w:rFonts w:ascii="Arial" w:hAnsi="Arial" w:cs="Arial"/>
        </w:rPr>
      </w:pPr>
      <w:bookmarkStart w:id="51" w:name="a1029112"/>
      <w:bookmarkStart w:id="52" w:name="_Toc296631552"/>
      <w:bookmarkStart w:id="53" w:name="_Toc353198619"/>
      <w:bookmarkStart w:id="54" w:name="_Toc525895368"/>
      <w:bookmarkStart w:id="55" w:name="_Toc230703420"/>
      <w:r>
        <w:rPr>
          <w:rFonts w:ascii="Arial" w:hAnsi="Arial" w:cs="Arial"/>
        </w:rPr>
        <w:t>Tenderers must ensure that every response is directly and explicitly tied to the specific requirements of the Specification and Method Statement. Where AI tools are used to assist in preparing responses, Tenderers must thoroughly review and refine the final submission to ensure it is accurate, specific, complete, and fully aligned with WLWA’s requirements. AI-generated content frequently lacks the necessary technical precision, depth, and context required for a proper evaluation, and submitting unedited, generic, or unaligned AI material will result in lower scores.</w:t>
      </w:r>
    </w:p>
    <w:p w14:paraId="35C9B65B" w14:textId="77777777" w:rsidR="008F793D" w:rsidRDefault="008F793D">
      <w:pPr>
        <w:rPr>
          <w:rFonts w:ascii="Arial" w:hAnsi="Arial" w:cs="Arial"/>
        </w:rPr>
      </w:pPr>
    </w:p>
    <w:p w14:paraId="50E632E4" w14:textId="77777777" w:rsidR="008F793D" w:rsidRDefault="008F793D">
      <w:pPr>
        <w:rPr>
          <w:kern w:val="2"/>
          <w:szCs w:val="22"/>
          <w14:ligatures w14:val="standardContextual"/>
        </w:rPr>
      </w:pPr>
    </w:p>
    <w:p w14:paraId="759550FE" w14:textId="375ABB98" w:rsidR="00752702" w:rsidRDefault="009C54A9">
      <w:pPr>
        <w:pStyle w:val="Heading1"/>
        <w:numPr>
          <w:ilvl w:val="0"/>
          <w:numId w:val="0"/>
        </w:numPr>
        <w:rPr>
          <w:rFonts w:ascii="Arial" w:hAnsi="Arial" w:cs="Arial"/>
          <w:sz w:val="28"/>
          <w:szCs w:val="24"/>
        </w:rPr>
      </w:pPr>
      <w:r>
        <w:rPr>
          <w:rFonts w:ascii="Arial" w:hAnsi="Arial" w:cs="Arial"/>
          <w:sz w:val="28"/>
          <w:szCs w:val="24"/>
        </w:rPr>
        <w:lastRenderedPageBreak/>
        <w:t>8</w:t>
      </w:r>
      <w:r w:rsidR="00752702">
        <w:rPr>
          <w:rFonts w:ascii="Arial" w:hAnsi="Arial" w:cs="Arial"/>
          <w:sz w:val="28"/>
          <w:szCs w:val="24"/>
        </w:rPr>
        <w:t xml:space="preserve">. </w:t>
      </w:r>
      <w:r w:rsidR="00752702">
        <w:rPr>
          <w:rFonts w:ascii="Arial" w:hAnsi="Arial" w:cs="Arial"/>
          <w:sz w:val="28"/>
          <w:szCs w:val="24"/>
        </w:rPr>
        <w:tab/>
      </w:r>
      <w:r w:rsidR="00752702" w:rsidRPr="00FF5D1F">
        <w:rPr>
          <w:rFonts w:ascii="Arial" w:hAnsi="Arial" w:cs="Arial"/>
          <w:sz w:val="28"/>
          <w:szCs w:val="24"/>
        </w:rPr>
        <w:t>Tender</w:t>
      </w:r>
      <w:r w:rsidR="00752702">
        <w:rPr>
          <w:rFonts w:ascii="Arial" w:hAnsi="Arial" w:cs="Arial"/>
          <w:sz w:val="28"/>
          <w:szCs w:val="24"/>
        </w:rPr>
        <w:t xml:space="preserve"> evaluation model</w:t>
      </w:r>
      <w:bookmarkEnd w:id="51"/>
      <w:bookmarkEnd w:id="52"/>
      <w:bookmarkEnd w:id="53"/>
      <w:bookmarkEnd w:id="54"/>
      <w:bookmarkEnd w:id="55"/>
    </w:p>
    <w:p w14:paraId="7C511FDF" w14:textId="77777777" w:rsidR="00752702" w:rsidRDefault="00752702">
      <w:pPr>
        <w:pStyle w:val="1stIntroHeadings"/>
        <w:tabs>
          <w:tab w:val="clear" w:pos="709"/>
          <w:tab w:val="num" w:pos="0"/>
        </w:tabs>
        <w:spacing w:before="240"/>
        <w:rPr>
          <w:rFonts w:ascii="Arial" w:hAnsi="Arial" w:cs="Arial"/>
          <w:sz w:val="22"/>
          <w:szCs w:val="24"/>
        </w:rPr>
      </w:pPr>
      <w:r>
        <w:rPr>
          <w:rFonts w:ascii="Arial" w:hAnsi="Arial" w:cs="Arial"/>
          <w:kern w:val="28"/>
          <w:szCs w:val="24"/>
        </w:rPr>
        <w:t>Award Criteria and Evaluation Criteria</w:t>
      </w:r>
    </w:p>
    <w:p w14:paraId="4F40BB1A" w14:textId="60F21E4A" w:rsidR="009E55A7" w:rsidRDefault="009E55A7" w:rsidP="30E589BF">
      <w:pPr>
        <w:pStyle w:val="Bodysubclause"/>
        <w:ind w:left="0"/>
        <w:rPr>
          <w:rFonts w:ascii="Arial" w:hAnsi="Arial" w:cs="Arial"/>
        </w:rPr>
      </w:pPr>
      <w:r w:rsidRPr="30E589BF">
        <w:rPr>
          <w:rFonts w:ascii="Arial" w:hAnsi="Arial" w:cs="Arial"/>
        </w:rPr>
        <w:t xml:space="preserve">Any Contract(s) awarded as a result of this procurement will be awarded </w:t>
      </w:r>
      <w:r w:rsidR="323614F5" w:rsidRPr="30E589BF">
        <w:rPr>
          <w:rFonts w:ascii="Arial" w:hAnsi="Arial" w:cs="Arial"/>
        </w:rPr>
        <w:t>based on</w:t>
      </w:r>
      <w:r w:rsidRPr="30E589BF">
        <w:rPr>
          <w:rFonts w:ascii="Arial" w:hAnsi="Arial" w:cs="Arial"/>
        </w:rPr>
        <w:t xml:space="preserve"> value for money, quality, capacity to deliver and the extent it addresses identified need. The Award Criteria are set out below:</w:t>
      </w:r>
    </w:p>
    <w:p w14:paraId="0156AF7D" w14:textId="643E5170" w:rsidR="00752702" w:rsidRDefault="00752702">
      <w:pPr>
        <w:pStyle w:val="Bodysubclause"/>
        <w:tabs>
          <w:tab w:val="num" w:pos="0"/>
        </w:tabs>
        <w:ind w:left="0"/>
        <w:rPr>
          <w:rFonts w:ascii="Arial" w:hAnsi="Arial" w:cs="Arial"/>
          <w:szCs w:val="24"/>
        </w:rPr>
      </w:pPr>
      <w:r>
        <w:rPr>
          <w:rFonts w:ascii="Arial" w:hAnsi="Arial" w:cs="Arial"/>
          <w:szCs w:val="24"/>
        </w:rPr>
        <w:t>Tenderers are required to submit a Tender strictly in accordance with the requirements set out in this ITT, to ensure the Authority has the correct information to make the evaluation. Evasive, unclear</w:t>
      </w:r>
      <w:r w:rsidR="00E81D69">
        <w:rPr>
          <w:rFonts w:ascii="Arial" w:hAnsi="Arial" w:cs="Arial"/>
          <w:szCs w:val="24"/>
        </w:rPr>
        <w:t>, qualified</w:t>
      </w:r>
      <w:r>
        <w:rPr>
          <w:rFonts w:ascii="Arial" w:hAnsi="Arial" w:cs="Arial"/>
          <w:szCs w:val="24"/>
        </w:rPr>
        <w:t xml:space="preserve"> or hedged Tenders may be discounted in evaluation and may, at the Authority's discretion, be taken as a rejection by the Tenderer of the terms set out in this ITT.</w:t>
      </w:r>
    </w:p>
    <w:p w14:paraId="579B8B2B" w14:textId="77777777" w:rsidR="0030473E" w:rsidRDefault="0030473E">
      <w:pPr>
        <w:rPr>
          <w:kern w:val="2"/>
          <w:szCs w:val="22"/>
          <w14:ligatures w14:val="standardContextual"/>
        </w:rPr>
      </w:pPr>
      <w:r>
        <w:rPr>
          <w:rFonts w:ascii="Arial" w:hAnsi="Arial" w:cs="Arial"/>
        </w:rPr>
        <w:t>Each member of the evaluation panel will assess each bid separately. A moderation process will then be undertaken with the evaluation panel to discuss and agree an overall single consensus score for each response where individual evaluator scores differed in relation to a Tenderer’s response to a question.</w:t>
      </w:r>
    </w:p>
    <w:p w14:paraId="24F12699" w14:textId="77777777" w:rsidR="00D64846" w:rsidRPr="00D64846" w:rsidRDefault="00D64846" w:rsidP="00D64846">
      <w:pPr>
        <w:rPr>
          <w:rFonts w:ascii="Arial" w:hAnsi="Arial" w:cs="Arial"/>
          <w:szCs w:val="22"/>
        </w:rPr>
      </w:pPr>
    </w:p>
    <w:p w14:paraId="52628EC0" w14:textId="77777777" w:rsidR="00D64846" w:rsidRPr="00D64846" w:rsidRDefault="00D64846" w:rsidP="00D64846">
      <w:pPr>
        <w:tabs>
          <w:tab w:val="num" w:pos="851"/>
          <w:tab w:val="num" w:pos="1440"/>
        </w:tabs>
        <w:rPr>
          <w:rFonts w:ascii="Arial" w:hAnsi="Arial" w:cs="Arial"/>
          <w:szCs w:val="22"/>
        </w:rPr>
      </w:pPr>
      <w:r w:rsidRPr="00D64846">
        <w:rPr>
          <w:rFonts w:ascii="Arial" w:hAnsi="Arial" w:cs="Arial"/>
          <w:szCs w:val="22"/>
        </w:rPr>
        <w:t>Each question will be awarded a consensus score in accordance with the scoring scale (i.e. 0-5). This consensus score will be divided by the highest score available for that question (i.e. 5) to give a percentage score.   The percentage score will then be multiplied by the question weighting to provide a weighted score for each question.</w:t>
      </w:r>
    </w:p>
    <w:p w14:paraId="2A0B4D6B" w14:textId="77777777" w:rsidR="00D64846" w:rsidRPr="00D64846" w:rsidRDefault="00D64846" w:rsidP="00D64846">
      <w:pPr>
        <w:rPr>
          <w:rFonts w:ascii="Arial" w:hAnsi="Arial" w:cs="Arial"/>
          <w:szCs w:val="22"/>
        </w:rPr>
      </w:pPr>
    </w:p>
    <w:p w14:paraId="77AFACEC" w14:textId="6B28C2EB" w:rsidR="00D64846" w:rsidRPr="00D64846" w:rsidRDefault="00D64846" w:rsidP="00D64846">
      <w:pPr>
        <w:tabs>
          <w:tab w:val="num" w:pos="851"/>
          <w:tab w:val="num" w:pos="1440"/>
        </w:tabs>
        <w:rPr>
          <w:rFonts w:ascii="Arial" w:hAnsi="Arial" w:cs="Arial"/>
          <w:szCs w:val="22"/>
        </w:rPr>
      </w:pPr>
      <w:r w:rsidRPr="00D64846">
        <w:rPr>
          <w:rFonts w:ascii="Arial" w:hAnsi="Arial" w:cs="Arial"/>
          <w:szCs w:val="22"/>
        </w:rPr>
        <w:t>All weighted scores from each award criterion will then be added together to give a final quality score total for each bid.</w:t>
      </w:r>
    </w:p>
    <w:p w14:paraId="6D011D3C" w14:textId="7D0DC74F" w:rsidR="00D64846" w:rsidRDefault="00752702">
      <w:pPr>
        <w:pStyle w:val="Bodysubclause"/>
        <w:tabs>
          <w:tab w:val="num" w:pos="0"/>
        </w:tabs>
        <w:ind w:left="0"/>
        <w:rPr>
          <w:rFonts w:ascii="Arial" w:hAnsi="Arial" w:cs="Arial"/>
          <w:szCs w:val="24"/>
        </w:rPr>
      </w:pPr>
      <w:r>
        <w:rPr>
          <w:rFonts w:ascii="Arial" w:hAnsi="Arial" w:cs="Arial"/>
          <w:szCs w:val="24"/>
        </w:rPr>
        <w:t xml:space="preserve">The Tender Evaluation Model showing the Evaluation Criteria and the maximum scores attributable to them is set out below. </w:t>
      </w:r>
    </w:p>
    <w:p w14:paraId="3B6CE771" w14:textId="77777777" w:rsidR="00752702" w:rsidRDefault="00752702">
      <w:pPr>
        <w:pStyle w:val="1stIntroHeadings"/>
        <w:tabs>
          <w:tab w:val="clear" w:pos="709"/>
          <w:tab w:val="num" w:pos="0"/>
        </w:tabs>
        <w:spacing w:before="240"/>
        <w:rPr>
          <w:rFonts w:ascii="Arial" w:hAnsi="Arial" w:cs="Arial"/>
          <w:b w:val="0"/>
          <w:bCs/>
          <w:sz w:val="22"/>
          <w:szCs w:val="24"/>
        </w:rPr>
      </w:pPr>
      <w:r>
        <w:rPr>
          <w:rFonts w:ascii="Arial" w:hAnsi="Arial" w:cs="Arial"/>
          <w:kern w:val="28"/>
          <w:szCs w:val="24"/>
        </w:rPr>
        <w:t>Procurement Evaluation Criteria</w:t>
      </w:r>
    </w:p>
    <w:p w14:paraId="49A2F927" w14:textId="77777777" w:rsidR="001F11A1" w:rsidRPr="001F11A1" w:rsidRDefault="001F11A1" w:rsidP="009649D8">
      <w:pPr>
        <w:tabs>
          <w:tab w:val="num" w:pos="0"/>
        </w:tabs>
        <w:rPr>
          <w:rFonts w:ascii="Arial" w:hAnsi="Arial" w:cs="Arial"/>
          <w:i/>
        </w:rPr>
      </w:pPr>
    </w:p>
    <w:p w14:paraId="0C3D3625" w14:textId="049D9314" w:rsidR="009649D8" w:rsidRDefault="009649D8" w:rsidP="009649D8">
      <w:pPr>
        <w:tabs>
          <w:tab w:val="num" w:pos="0"/>
        </w:tabs>
        <w:rPr>
          <w:rFonts w:ascii="Arial" w:hAnsi="Arial" w:cs="Arial"/>
        </w:rPr>
      </w:pPr>
      <w:r>
        <w:rPr>
          <w:rFonts w:ascii="Arial" w:hAnsi="Arial" w:cs="Arial"/>
        </w:rPr>
        <w:t>Tenderers are requested to complet</w:t>
      </w:r>
      <w:r w:rsidR="00E90C8A">
        <w:rPr>
          <w:rFonts w:ascii="Arial" w:hAnsi="Arial" w:cs="Arial"/>
        </w:rPr>
        <w:t xml:space="preserve">e all questions, including </w:t>
      </w:r>
      <w:r w:rsidR="00B14F2A">
        <w:rPr>
          <w:rFonts w:ascii="Arial" w:hAnsi="Arial" w:cs="Arial"/>
        </w:rPr>
        <w:t>metho</w:t>
      </w:r>
      <w:r w:rsidR="00382A61">
        <w:rPr>
          <w:rFonts w:ascii="Arial" w:hAnsi="Arial" w:cs="Arial"/>
        </w:rPr>
        <w:t>d statement</w:t>
      </w:r>
      <w:r w:rsidR="009349AC">
        <w:rPr>
          <w:rFonts w:ascii="Arial" w:hAnsi="Arial" w:cs="Arial"/>
        </w:rPr>
        <w:t>s</w:t>
      </w:r>
      <w:r w:rsidR="00382A61">
        <w:rPr>
          <w:rFonts w:ascii="Arial" w:hAnsi="Arial" w:cs="Arial"/>
        </w:rPr>
        <w:t xml:space="preserve">, </w:t>
      </w:r>
      <w:r w:rsidR="004A50DB">
        <w:rPr>
          <w:rFonts w:ascii="Arial" w:hAnsi="Arial" w:cs="Arial"/>
        </w:rPr>
        <w:t>pricing in excel</w:t>
      </w:r>
      <w:r w:rsidR="009349AC">
        <w:rPr>
          <w:rFonts w:ascii="Arial" w:hAnsi="Arial" w:cs="Arial"/>
        </w:rPr>
        <w:t xml:space="preserve"> and other supporting a</w:t>
      </w:r>
      <w:r w:rsidR="00077232">
        <w:rPr>
          <w:rFonts w:ascii="Arial" w:hAnsi="Arial" w:cs="Arial"/>
        </w:rPr>
        <w:t>nnex documents.</w:t>
      </w:r>
    </w:p>
    <w:p w14:paraId="0F1617B7" w14:textId="77777777" w:rsidR="00DB221F" w:rsidRDefault="00DB221F" w:rsidP="00F364C2">
      <w:pPr>
        <w:tabs>
          <w:tab w:val="num" w:pos="0"/>
        </w:tabs>
        <w:rPr>
          <w:rFonts w:ascii="Arial" w:hAnsi="Arial" w:cs="Arial"/>
        </w:rPr>
      </w:pPr>
    </w:p>
    <w:p w14:paraId="29A9174C" w14:textId="62AC3A26" w:rsidR="00F364C2" w:rsidRDefault="005B1C5E" w:rsidP="00F364C2">
      <w:pPr>
        <w:tabs>
          <w:tab w:val="num" w:pos="0"/>
        </w:tabs>
        <w:rPr>
          <w:rFonts w:ascii="Arial" w:hAnsi="Arial" w:cs="Arial"/>
        </w:rPr>
      </w:pPr>
      <w:r w:rsidRPr="00714EE4">
        <w:rPr>
          <w:rFonts w:ascii="Arial" w:hAnsi="Arial" w:cs="Arial"/>
        </w:rPr>
        <w:t>A compliance check will be undertaken on all submissions prior to evaluation. Any bid that is deemed to be non-compliant may be disqualified from the process.</w:t>
      </w:r>
      <w:bookmarkStart w:id="56" w:name="_Toc352669336"/>
      <w:bookmarkStart w:id="57" w:name="_Toc353198490"/>
      <w:bookmarkStart w:id="58" w:name="_Toc353198620"/>
      <w:bookmarkStart w:id="59" w:name="_Toc525893998"/>
      <w:bookmarkStart w:id="60" w:name="_Toc525895369"/>
    </w:p>
    <w:bookmarkEnd w:id="56"/>
    <w:bookmarkEnd w:id="57"/>
    <w:bookmarkEnd w:id="58"/>
    <w:bookmarkEnd w:id="59"/>
    <w:bookmarkEnd w:id="60"/>
    <w:p w14:paraId="40AB54F5" w14:textId="77777777" w:rsidR="00322EFF" w:rsidRPr="009649D8" w:rsidRDefault="00322EFF" w:rsidP="009649D8">
      <w:pPr>
        <w:rPr>
          <w:rFonts w:ascii="Arial" w:hAnsi="Arial" w:cs="Arial"/>
        </w:rPr>
      </w:pPr>
    </w:p>
    <w:p w14:paraId="07E716A5" w14:textId="1BA00FD8" w:rsidR="009649D8" w:rsidRDefault="009649D8" w:rsidP="009649D8">
      <w:pPr>
        <w:rPr>
          <w:rFonts w:ascii="Arial" w:hAnsi="Arial" w:cs="Arial"/>
        </w:rPr>
      </w:pPr>
      <w:r w:rsidRPr="00877BF7">
        <w:rPr>
          <w:rFonts w:ascii="Arial" w:hAnsi="Arial" w:cs="Arial"/>
        </w:rPr>
        <w:t>Only Tenders that pass the required threshold in the Quality/Technical evaluation will be included in the price evaluation.</w:t>
      </w:r>
      <w:r>
        <w:rPr>
          <w:rFonts w:ascii="Arial" w:hAnsi="Arial" w:cs="Arial"/>
        </w:rPr>
        <w:t xml:space="preserve"> </w:t>
      </w:r>
    </w:p>
    <w:p w14:paraId="475C7109" w14:textId="02D57FF2" w:rsidR="003020A5" w:rsidRDefault="003020A5">
      <w:pPr>
        <w:pStyle w:val="Heading1"/>
        <w:numPr>
          <w:ilvl w:val="0"/>
          <w:numId w:val="0"/>
        </w:numPr>
        <w:tabs>
          <w:tab w:val="num" w:pos="0"/>
        </w:tabs>
        <w:rPr>
          <w:rFonts w:ascii="Arial" w:hAnsi="Arial" w:cs="Arial"/>
          <w:b w:val="0"/>
          <w:smallCaps w:val="0"/>
          <w:kern w:val="0"/>
        </w:rPr>
      </w:pPr>
      <w:bookmarkStart w:id="61" w:name="_Toc353198492"/>
      <w:bookmarkStart w:id="62" w:name="_Toc353198622"/>
      <w:bookmarkStart w:id="63" w:name="_Toc525894000"/>
      <w:bookmarkStart w:id="64" w:name="_Toc525895371"/>
      <w:bookmarkStart w:id="65" w:name="_Toc230703422"/>
      <w:r w:rsidRPr="003020A5">
        <w:rPr>
          <w:rFonts w:ascii="Arial" w:hAnsi="Arial" w:cs="Arial"/>
          <w:b w:val="0"/>
          <w:smallCaps w:val="0"/>
          <w:kern w:val="0"/>
        </w:rPr>
        <w:t>After all scenarios and variations have been assesse</w:t>
      </w:r>
      <w:r>
        <w:rPr>
          <w:rFonts w:ascii="Arial" w:hAnsi="Arial" w:cs="Arial"/>
          <w:b w:val="0"/>
          <w:smallCaps w:val="0"/>
          <w:kern w:val="0"/>
        </w:rPr>
        <w:t>d the highest scoring tenderer</w:t>
      </w:r>
      <w:r w:rsidRPr="003020A5">
        <w:rPr>
          <w:rFonts w:ascii="Arial" w:hAnsi="Arial" w:cs="Arial"/>
          <w:b w:val="0"/>
          <w:smallCaps w:val="0"/>
          <w:kern w:val="0"/>
        </w:rPr>
        <w:t xml:space="preserve"> for the </w:t>
      </w:r>
      <w:r w:rsidRPr="003020A5">
        <w:rPr>
          <w:rFonts w:ascii="Arial" w:hAnsi="Arial" w:cs="Arial"/>
          <w:b w:val="0"/>
          <w:i/>
          <w:smallCaps w:val="0"/>
          <w:kern w:val="0"/>
        </w:rPr>
        <w:t>mo</w:t>
      </w:r>
      <w:r w:rsidR="005A48C4">
        <w:rPr>
          <w:rFonts w:ascii="Arial" w:hAnsi="Arial" w:cs="Arial"/>
          <w:b w:val="0"/>
          <w:i/>
          <w:smallCaps w:val="0"/>
          <w:kern w:val="0"/>
        </w:rPr>
        <w:t xml:space="preserve">st </w:t>
      </w:r>
      <w:r w:rsidRPr="003020A5">
        <w:rPr>
          <w:rFonts w:ascii="Arial" w:hAnsi="Arial" w:cs="Arial"/>
          <w:b w:val="0"/>
          <w:i/>
          <w:smallCaps w:val="0"/>
          <w:kern w:val="0"/>
        </w:rPr>
        <w:t>advantageous</w:t>
      </w:r>
      <w:r w:rsidRPr="003020A5">
        <w:rPr>
          <w:rFonts w:ascii="Arial" w:hAnsi="Arial" w:cs="Arial"/>
          <w:b w:val="0"/>
          <w:smallCaps w:val="0"/>
          <w:kern w:val="0"/>
        </w:rPr>
        <w:t xml:space="preserve"> option for the Authority will be recommen</w:t>
      </w:r>
      <w:r>
        <w:rPr>
          <w:rFonts w:ascii="Arial" w:hAnsi="Arial" w:cs="Arial"/>
          <w:b w:val="0"/>
          <w:smallCaps w:val="0"/>
          <w:kern w:val="0"/>
        </w:rPr>
        <w:t>ded for award of the contract</w:t>
      </w:r>
      <w:r w:rsidRPr="003020A5">
        <w:rPr>
          <w:rFonts w:ascii="Arial" w:hAnsi="Arial" w:cs="Arial"/>
          <w:b w:val="0"/>
          <w:smallCaps w:val="0"/>
          <w:kern w:val="0"/>
        </w:rPr>
        <w:t>.</w:t>
      </w:r>
      <w:bookmarkEnd w:id="61"/>
      <w:bookmarkEnd w:id="62"/>
      <w:bookmarkEnd w:id="63"/>
      <w:bookmarkEnd w:id="64"/>
      <w:bookmarkEnd w:id="65"/>
    </w:p>
    <w:p w14:paraId="40694FD8" w14:textId="59C26233" w:rsidR="003020A5" w:rsidRPr="009649D8" w:rsidRDefault="003020A5">
      <w:pPr>
        <w:pStyle w:val="Heading1"/>
        <w:numPr>
          <w:ilvl w:val="0"/>
          <w:numId w:val="0"/>
        </w:numPr>
        <w:tabs>
          <w:tab w:val="num" w:pos="0"/>
        </w:tabs>
        <w:rPr>
          <w:rFonts w:ascii="Arial" w:hAnsi="Arial" w:cs="Arial"/>
          <w:b w:val="0"/>
          <w:smallCaps w:val="0"/>
          <w:kern w:val="0"/>
        </w:rPr>
      </w:pPr>
      <w:bookmarkStart w:id="66" w:name="_Toc353198493"/>
      <w:bookmarkStart w:id="67" w:name="_Toc353198623"/>
      <w:bookmarkStart w:id="68" w:name="_Toc525894001"/>
      <w:bookmarkStart w:id="69" w:name="_Toc525895372"/>
      <w:bookmarkStart w:id="70" w:name="_Toc230703423"/>
      <w:r>
        <w:rPr>
          <w:rFonts w:ascii="Arial" w:hAnsi="Arial" w:cs="Arial"/>
          <w:b w:val="0"/>
          <w:smallCaps w:val="0"/>
          <w:kern w:val="0"/>
        </w:rPr>
        <w:t xml:space="preserve">The M.A.T (most advantageous tender) calculation will be </w:t>
      </w:r>
      <w:r w:rsidR="005A2D69">
        <w:rPr>
          <w:rFonts w:ascii="Arial" w:hAnsi="Arial" w:cs="Arial"/>
          <w:b w:val="0"/>
          <w:smallCaps w:val="0"/>
          <w:kern w:val="0"/>
        </w:rPr>
        <w:t xml:space="preserve">a combined score of </w:t>
      </w:r>
      <w:r>
        <w:rPr>
          <w:rFonts w:ascii="Arial" w:hAnsi="Arial" w:cs="Arial"/>
          <w:b w:val="0"/>
          <w:smallCaps w:val="0"/>
          <w:kern w:val="0"/>
        </w:rPr>
        <w:t>the points being awarded for Quality/Technical</w:t>
      </w:r>
      <w:r w:rsidR="005A2D69">
        <w:rPr>
          <w:rFonts w:ascii="Arial" w:hAnsi="Arial" w:cs="Arial"/>
          <w:b w:val="0"/>
          <w:smallCaps w:val="0"/>
          <w:kern w:val="0"/>
        </w:rPr>
        <w:t xml:space="preserve">, </w:t>
      </w:r>
      <w:r w:rsidR="00507298">
        <w:rPr>
          <w:rFonts w:ascii="Arial" w:hAnsi="Arial" w:cs="Arial"/>
          <w:b w:val="0"/>
          <w:smallCaps w:val="0"/>
          <w:kern w:val="0"/>
        </w:rPr>
        <w:t xml:space="preserve">Social Value, and </w:t>
      </w:r>
      <w:r>
        <w:rPr>
          <w:rFonts w:ascii="Arial" w:hAnsi="Arial" w:cs="Arial"/>
          <w:b w:val="0"/>
          <w:smallCaps w:val="0"/>
          <w:kern w:val="0"/>
        </w:rPr>
        <w:t xml:space="preserve">Commercial </w:t>
      </w:r>
      <w:r w:rsidR="005A2D69">
        <w:rPr>
          <w:rFonts w:ascii="Arial" w:hAnsi="Arial" w:cs="Arial"/>
          <w:b w:val="0"/>
          <w:smallCaps w:val="0"/>
          <w:kern w:val="0"/>
        </w:rPr>
        <w:t>A</w:t>
      </w:r>
      <w:r>
        <w:rPr>
          <w:rFonts w:ascii="Arial" w:hAnsi="Arial" w:cs="Arial"/>
          <w:b w:val="0"/>
          <w:smallCaps w:val="0"/>
          <w:kern w:val="0"/>
        </w:rPr>
        <w:t>ssessment</w:t>
      </w:r>
      <w:bookmarkEnd w:id="66"/>
      <w:bookmarkEnd w:id="67"/>
      <w:r w:rsidR="00507298">
        <w:rPr>
          <w:rFonts w:ascii="Arial" w:hAnsi="Arial" w:cs="Arial"/>
          <w:b w:val="0"/>
          <w:smallCaps w:val="0"/>
          <w:kern w:val="0"/>
        </w:rPr>
        <w:t>s.</w:t>
      </w:r>
      <w:bookmarkEnd w:id="68"/>
      <w:bookmarkEnd w:id="69"/>
      <w:bookmarkEnd w:id="70"/>
    </w:p>
    <w:p w14:paraId="2328E8B0" w14:textId="77777777" w:rsidR="009649D8" w:rsidRDefault="009649D8" w:rsidP="009649D8">
      <w:pPr>
        <w:tabs>
          <w:tab w:val="num" w:pos="0"/>
        </w:tabs>
        <w:rPr>
          <w:rFonts w:ascii="Arial" w:hAnsi="Arial" w:cs="Arial"/>
        </w:rPr>
      </w:pPr>
    </w:p>
    <w:p w14:paraId="73736BE5" w14:textId="77777777" w:rsidR="009649D8" w:rsidRDefault="009649D8" w:rsidP="009649D8">
      <w:pPr>
        <w:tabs>
          <w:tab w:val="num" w:pos="0"/>
        </w:tabs>
        <w:rPr>
          <w:rFonts w:ascii="Arial" w:hAnsi="Arial" w:cs="Arial"/>
          <w:szCs w:val="22"/>
        </w:rPr>
      </w:pPr>
      <w:r w:rsidRPr="00843DF8">
        <w:rPr>
          <w:rFonts w:ascii="Arial" w:hAnsi="Arial" w:cs="Arial"/>
          <w:szCs w:val="22"/>
        </w:rPr>
        <w:t xml:space="preserve">Evaluation criteria are set out below.  Where % figure is highlighted this is the overall weighting for that particular criteria.  </w:t>
      </w:r>
    </w:p>
    <w:p w14:paraId="27E7F77E" w14:textId="77777777" w:rsidR="00FF322A" w:rsidRDefault="00FF322A" w:rsidP="009649D8">
      <w:pPr>
        <w:tabs>
          <w:tab w:val="num" w:pos="0"/>
        </w:tabs>
        <w:rPr>
          <w:rFonts w:ascii="Arial" w:hAnsi="Arial" w:cs="Arial"/>
          <w:szCs w:val="22"/>
        </w:rPr>
      </w:pPr>
    </w:p>
    <w:p w14:paraId="03FF94ED" w14:textId="3AF7988C" w:rsidR="00E03A13" w:rsidRPr="00E03A13" w:rsidRDefault="00E03A13" w:rsidP="00E03A13">
      <w:pPr>
        <w:tabs>
          <w:tab w:val="num" w:pos="0"/>
        </w:tabs>
        <w:rPr>
          <w:rFonts w:ascii="Arial" w:hAnsi="Arial" w:cs="Arial"/>
          <w:szCs w:val="22"/>
        </w:rPr>
      </w:pPr>
      <w:r w:rsidRPr="00E03A13">
        <w:rPr>
          <w:rFonts w:ascii="Arial" w:hAnsi="Arial" w:cs="Arial"/>
          <w:szCs w:val="22"/>
        </w:rPr>
        <w:lastRenderedPageBreak/>
        <w:t xml:space="preserve">Tenderers must achieve a minimum score of </w:t>
      </w:r>
      <w:r w:rsidR="00940C12">
        <w:rPr>
          <w:rFonts w:ascii="Arial" w:hAnsi="Arial" w:cs="Arial"/>
          <w:szCs w:val="22"/>
        </w:rPr>
        <w:t>3</w:t>
      </w:r>
      <w:r w:rsidRPr="00E03A13">
        <w:rPr>
          <w:rFonts w:ascii="Arial" w:hAnsi="Arial" w:cs="Arial"/>
          <w:szCs w:val="22"/>
        </w:rPr>
        <w:t xml:space="preserve"> out of 5 for each scored Method Statement. Tenderers failing to meet </w:t>
      </w:r>
      <w:r w:rsidR="00152034">
        <w:rPr>
          <w:rFonts w:ascii="Arial" w:hAnsi="Arial" w:cs="Arial"/>
          <w:szCs w:val="22"/>
        </w:rPr>
        <w:t>this</w:t>
      </w:r>
      <w:r w:rsidRPr="00E03A13">
        <w:rPr>
          <w:rFonts w:ascii="Arial" w:hAnsi="Arial" w:cs="Arial"/>
          <w:szCs w:val="22"/>
        </w:rPr>
        <w:t xml:space="preserve"> threshold</w:t>
      </w:r>
      <w:r w:rsidR="00152034">
        <w:rPr>
          <w:rFonts w:ascii="Arial" w:hAnsi="Arial" w:cs="Arial"/>
          <w:szCs w:val="22"/>
        </w:rPr>
        <w:t xml:space="preserve"> for any Method Statement</w:t>
      </w:r>
      <w:r w:rsidRPr="00E03A13">
        <w:rPr>
          <w:rFonts w:ascii="Arial" w:hAnsi="Arial" w:cs="Arial"/>
          <w:szCs w:val="22"/>
        </w:rPr>
        <w:t xml:space="preserve"> will be excluded from price evaluation</w:t>
      </w:r>
      <w:r w:rsidR="00152034">
        <w:rPr>
          <w:rFonts w:ascii="Arial" w:hAnsi="Arial" w:cs="Arial"/>
          <w:szCs w:val="22"/>
        </w:rPr>
        <w:t xml:space="preserve"> and will be excluded from the entire process</w:t>
      </w:r>
      <w:r w:rsidRPr="00E03A13">
        <w:rPr>
          <w:rFonts w:ascii="Arial" w:hAnsi="Arial" w:cs="Arial"/>
          <w:szCs w:val="22"/>
        </w:rPr>
        <w:t>.</w:t>
      </w:r>
    </w:p>
    <w:p w14:paraId="749D6FA5" w14:textId="77777777" w:rsidR="00FF322A" w:rsidRDefault="00FF322A" w:rsidP="009649D8">
      <w:pPr>
        <w:tabs>
          <w:tab w:val="num" w:pos="0"/>
        </w:tabs>
        <w:rPr>
          <w:rFonts w:ascii="Arial" w:hAnsi="Arial" w:cs="Arial"/>
          <w:szCs w:val="22"/>
        </w:rPr>
      </w:pPr>
    </w:p>
    <w:p w14:paraId="67A0EBF1" w14:textId="1E905F9E" w:rsidR="0075220E" w:rsidRDefault="00940C12" w:rsidP="009649D8">
      <w:pPr>
        <w:tabs>
          <w:tab w:val="num" w:pos="0"/>
        </w:tabs>
        <w:rPr>
          <w:rFonts w:ascii="Arial" w:hAnsi="Arial" w:cs="Arial"/>
          <w:szCs w:val="22"/>
        </w:rPr>
      </w:pPr>
      <w:r>
        <w:rPr>
          <w:rFonts w:ascii="Arial" w:hAnsi="Arial" w:cs="Arial"/>
          <w:szCs w:val="22"/>
        </w:rPr>
        <w:t>For clarity tender</w:t>
      </w:r>
      <w:r w:rsidR="005656F9">
        <w:rPr>
          <w:rFonts w:ascii="Arial" w:hAnsi="Arial" w:cs="Arial"/>
          <w:szCs w:val="22"/>
        </w:rPr>
        <w:t>ers</w:t>
      </w:r>
      <w:r>
        <w:rPr>
          <w:rFonts w:ascii="Arial" w:hAnsi="Arial" w:cs="Arial"/>
          <w:szCs w:val="22"/>
        </w:rPr>
        <w:t xml:space="preserve"> who receive a score </w:t>
      </w:r>
      <w:r w:rsidRPr="005656F9">
        <w:rPr>
          <w:rFonts w:ascii="Arial" w:hAnsi="Arial" w:cs="Arial"/>
          <w:b/>
          <w:bCs/>
          <w:color w:val="FF0000"/>
          <w:szCs w:val="22"/>
        </w:rPr>
        <w:t>of 2 or less</w:t>
      </w:r>
      <w:r w:rsidRPr="005656F9">
        <w:rPr>
          <w:rFonts w:ascii="Arial" w:hAnsi="Arial" w:cs="Arial"/>
          <w:color w:val="FF0000"/>
          <w:szCs w:val="22"/>
        </w:rPr>
        <w:t xml:space="preserve"> </w:t>
      </w:r>
      <w:r w:rsidR="005656F9">
        <w:rPr>
          <w:rFonts w:ascii="Arial" w:hAnsi="Arial" w:cs="Arial"/>
          <w:szCs w:val="22"/>
        </w:rPr>
        <w:t>in any method statement evaluation will automatically be excluded from the entire process.</w:t>
      </w:r>
    </w:p>
    <w:p w14:paraId="4529D52A" w14:textId="77777777" w:rsidR="0075220E" w:rsidRDefault="0075220E" w:rsidP="009649D8">
      <w:pPr>
        <w:tabs>
          <w:tab w:val="num" w:pos="0"/>
        </w:tabs>
        <w:rPr>
          <w:rFonts w:ascii="Arial" w:hAnsi="Arial" w:cs="Arial"/>
          <w:szCs w:val="22"/>
        </w:rPr>
      </w:pPr>
    </w:p>
    <w:p w14:paraId="307D9533" w14:textId="23887629" w:rsidR="00C23151" w:rsidRPr="00843DF8" w:rsidRDefault="00C23151" w:rsidP="009649D8">
      <w:pPr>
        <w:tabs>
          <w:tab w:val="num" w:pos="0"/>
        </w:tabs>
        <w:rPr>
          <w:rFonts w:ascii="Arial" w:hAnsi="Arial" w:cs="Arial"/>
          <w:szCs w:val="22"/>
        </w:rPr>
      </w:pPr>
      <w:r w:rsidRPr="00843DF8">
        <w:rPr>
          <w:rFonts w:ascii="Arial" w:hAnsi="Arial" w:cs="Arial"/>
          <w:szCs w:val="22"/>
        </w:rPr>
        <w:t xml:space="preserve">Price / Quality ratio = </w:t>
      </w:r>
      <w:r w:rsidR="00A5181C">
        <w:rPr>
          <w:rFonts w:ascii="Arial" w:hAnsi="Arial" w:cs="Arial"/>
          <w:b/>
          <w:smallCaps/>
          <w:szCs w:val="22"/>
        </w:rPr>
        <w:t>40</w:t>
      </w:r>
      <w:r w:rsidRPr="00843DF8">
        <w:rPr>
          <w:rFonts w:ascii="Arial" w:hAnsi="Arial" w:cs="Arial"/>
          <w:b/>
          <w:szCs w:val="22"/>
        </w:rPr>
        <w:t>%</w:t>
      </w:r>
      <w:r w:rsidRPr="00843DF8">
        <w:rPr>
          <w:rFonts w:ascii="Arial" w:hAnsi="Arial" w:cs="Arial"/>
          <w:szCs w:val="22"/>
        </w:rPr>
        <w:t xml:space="preserve"> price, </w:t>
      </w:r>
      <w:r w:rsidR="00A5181C">
        <w:rPr>
          <w:rFonts w:ascii="Arial" w:hAnsi="Arial" w:cs="Arial"/>
          <w:b/>
          <w:smallCaps/>
          <w:szCs w:val="22"/>
        </w:rPr>
        <w:t>60</w:t>
      </w:r>
      <w:r w:rsidRPr="00843DF8">
        <w:rPr>
          <w:rFonts w:ascii="Arial" w:hAnsi="Arial" w:cs="Arial"/>
          <w:b/>
          <w:szCs w:val="22"/>
        </w:rPr>
        <w:t>%</w:t>
      </w:r>
      <w:r w:rsidRPr="00843DF8">
        <w:rPr>
          <w:rFonts w:ascii="Arial" w:hAnsi="Arial" w:cs="Arial"/>
          <w:szCs w:val="22"/>
        </w:rPr>
        <w:t xml:space="preserve"> quality </w:t>
      </w:r>
    </w:p>
    <w:p w14:paraId="5CD18105" w14:textId="77777777" w:rsidR="009B110F" w:rsidRDefault="009B110F" w:rsidP="009649D8">
      <w:pPr>
        <w:tabs>
          <w:tab w:val="num" w:pos="0"/>
        </w:tabs>
        <w:rPr>
          <w:rFonts w:ascii="Arial" w:hAnsi="Arial" w:cs="Arial"/>
        </w:rPr>
      </w:pPr>
    </w:p>
    <w:p w14:paraId="2CE18400" w14:textId="30BAF21C" w:rsidR="009649D8" w:rsidRDefault="009649D8" w:rsidP="009649D8">
      <w:pPr>
        <w:tabs>
          <w:tab w:val="num" w:pos="0"/>
        </w:tabs>
        <w:rPr>
          <w:rFonts w:ascii="Arial" w:hAnsi="Arial" w:cs="Arial"/>
        </w:rPr>
      </w:pPr>
    </w:p>
    <w:tbl>
      <w:tblPr>
        <w:tblW w:w="8080" w:type="dxa"/>
        <w:tblInd w:w="93" w:type="dxa"/>
        <w:tblLook w:val="0000" w:firstRow="0" w:lastRow="0" w:firstColumn="0" w:lastColumn="0" w:noHBand="0" w:noVBand="0"/>
      </w:tblPr>
      <w:tblGrid>
        <w:gridCol w:w="6704"/>
        <w:gridCol w:w="1376"/>
      </w:tblGrid>
      <w:tr w:rsidR="009649D8" w:rsidRPr="009649D8" w14:paraId="0110840C" w14:textId="77777777" w:rsidTr="30E589BF">
        <w:trPr>
          <w:trHeight w:val="330"/>
        </w:trPr>
        <w:tc>
          <w:tcPr>
            <w:tcW w:w="6704" w:type="dxa"/>
            <w:tcBorders>
              <w:top w:val="single" w:sz="8" w:space="0" w:color="auto"/>
              <w:left w:val="single" w:sz="8" w:space="0" w:color="auto"/>
              <w:bottom w:val="single" w:sz="8" w:space="0" w:color="auto"/>
              <w:right w:val="single" w:sz="8" w:space="0" w:color="auto"/>
            </w:tcBorders>
          </w:tcPr>
          <w:p w14:paraId="05B88635" w14:textId="77777777" w:rsidR="008F793D" w:rsidRDefault="008F793D" w:rsidP="009649D8">
            <w:pPr>
              <w:spacing w:line="240" w:lineRule="auto"/>
              <w:jc w:val="center"/>
              <w:rPr>
                <w:rFonts w:ascii="Arial" w:hAnsi="Arial" w:cs="Arial"/>
                <w:b/>
                <w:bCs/>
                <w:sz w:val="24"/>
                <w:szCs w:val="24"/>
                <w:lang w:val="en-US"/>
              </w:rPr>
            </w:pPr>
          </w:p>
          <w:p w14:paraId="6291AE11" w14:textId="5AF1B4F8" w:rsidR="009649D8" w:rsidRPr="009649D8" w:rsidRDefault="009649D8" w:rsidP="009649D8">
            <w:pPr>
              <w:spacing w:line="240" w:lineRule="auto"/>
              <w:jc w:val="center"/>
              <w:rPr>
                <w:rFonts w:ascii="Arial" w:hAnsi="Arial" w:cs="Arial"/>
                <w:b/>
                <w:bCs/>
                <w:sz w:val="24"/>
                <w:szCs w:val="24"/>
                <w:lang w:val="en-US"/>
              </w:rPr>
            </w:pPr>
            <w:r w:rsidRPr="009649D8">
              <w:rPr>
                <w:rFonts w:ascii="Arial" w:hAnsi="Arial" w:cs="Arial"/>
                <w:b/>
                <w:bCs/>
                <w:sz w:val="24"/>
                <w:szCs w:val="24"/>
                <w:lang w:val="en-US"/>
              </w:rPr>
              <w:t>Evaluation criteria</w:t>
            </w:r>
          </w:p>
        </w:tc>
        <w:tc>
          <w:tcPr>
            <w:tcW w:w="1376" w:type="dxa"/>
            <w:tcBorders>
              <w:top w:val="single" w:sz="8" w:space="0" w:color="auto"/>
              <w:left w:val="nil"/>
              <w:bottom w:val="single" w:sz="8" w:space="0" w:color="auto"/>
              <w:right w:val="single" w:sz="8" w:space="0" w:color="auto"/>
            </w:tcBorders>
          </w:tcPr>
          <w:p w14:paraId="09CFB99D" w14:textId="77777777" w:rsidR="009649D8" w:rsidRPr="009649D8" w:rsidRDefault="009649D8" w:rsidP="009649D8">
            <w:pPr>
              <w:spacing w:line="240" w:lineRule="auto"/>
              <w:jc w:val="center"/>
              <w:rPr>
                <w:rFonts w:ascii="Arial" w:hAnsi="Arial" w:cs="Arial"/>
                <w:b/>
                <w:bCs/>
                <w:sz w:val="24"/>
                <w:szCs w:val="24"/>
                <w:lang w:val="en-US"/>
              </w:rPr>
            </w:pPr>
            <w:r w:rsidRPr="30E589BF">
              <w:rPr>
                <w:rFonts w:ascii="Arial" w:hAnsi="Arial" w:cs="Arial"/>
                <w:b/>
                <w:bCs/>
                <w:sz w:val="24"/>
                <w:szCs w:val="24"/>
                <w:lang w:val="en-US"/>
              </w:rPr>
              <w:t>Weighting</w:t>
            </w:r>
          </w:p>
        </w:tc>
      </w:tr>
      <w:tr w:rsidR="00265F57" w:rsidRPr="009649D8" w14:paraId="6FAC57EB" w14:textId="77777777" w:rsidTr="00797A4C">
        <w:trPr>
          <w:trHeight w:val="330"/>
        </w:trPr>
        <w:tc>
          <w:tcPr>
            <w:tcW w:w="6704" w:type="dxa"/>
            <w:tcBorders>
              <w:top w:val="nil"/>
              <w:left w:val="single" w:sz="8" w:space="0" w:color="auto"/>
              <w:bottom w:val="single" w:sz="8" w:space="0" w:color="auto"/>
              <w:right w:val="single" w:sz="8" w:space="0" w:color="auto"/>
            </w:tcBorders>
            <w:shd w:val="clear" w:color="auto" w:fill="C0C0C0"/>
          </w:tcPr>
          <w:p w14:paraId="0C7489CC" w14:textId="2F820F95" w:rsidR="00265F57" w:rsidRPr="003F39A4" w:rsidRDefault="00265F57" w:rsidP="00265F57">
            <w:pPr>
              <w:spacing w:line="240" w:lineRule="auto"/>
              <w:jc w:val="left"/>
              <w:rPr>
                <w:rFonts w:ascii="Arial" w:hAnsi="Arial" w:cs="Arial"/>
                <w:b/>
                <w:bCs/>
                <w:sz w:val="24"/>
                <w:szCs w:val="24"/>
                <w:lang w:val="en-US"/>
              </w:rPr>
            </w:pPr>
            <w:r w:rsidRPr="009649D8">
              <w:rPr>
                <w:rFonts w:ascii="Arial" w:hAnsi="Arial" w:cs="Arial"/>
                <w:b/>
                <w:bCs/>
                <w:sz w:val="24"/>
                <w:szCs w:val="24"/>
                <w:lang w:val="en-US"/>
              </w:rPr>
              <w:t>P</w:t>
            </w:r>
            <w:r>
              <w:rPr>
                <w:rFonts w:ascii="Arial" w:hAnsi="Arial" w:cs="Arial"/>
                <w:b/>
                <w:bCs/>
                <w:sz w:val="24"/>
                <w:szCs w:val="24"/>
                <w:lang w:val="en-US"/>
              </w:rPr>
              <w:t>rice</w:t>
            </w:r>
          </w:p>
        </w:tc>
        <w:tc>
          <w:tcPr>
            <w:tcW w:w="1376" w:type="dxa"/>
            <w:tcBorders>
              <w:top w:val="nil"/>
              <w:left w:val="nil"/>
              <w:bottom w:val="single" w:sz="8" w:space="0" w:color="auto"/>
              <w:right w:val="single" w:sz="8" w:space="0" w:color="auto"/>
            </w:tcBorders>
            <w:shd w:val="clear" w:color="auto" w:fill="C0C0C0"/>
          </w:tcPr>
          <w:p w14:paraId="6DD71778" w14:textId="14EE5843" w:rsidR="00265F57" w:rsidRPr="00630141" w:rsidRDefault="00785154" w:rsidP="00265F57">
            <w:pPr>
              <w:spacing w:line="240" w:lineRule="auto"/>
              <w:jc w:val="center"/>
              <w:rPr>
                <w:rFonts w:ascii="Arial" w:hAnsi="Arial" w:cs="Arial"/>
                <w:b/>
                <w:bCs/>
                <w:sz w:val="24"/>
                <w:szCs w:val="24"/>
                <w:lang w:val="en-US"/>
              </w:rPr>
            </w:pPr>
            <w:r w:rsidRPr="00630141">
              <w:rPr>
                <w:rFonts w:ascii="Arial" w:hAnsi="Arial" w:cs="Arial"/>
                <w:b/>
                <w:smallCaps/>
              </w:rPr>
              <w:t>40</w:t>
            </w:r>
            <w:r w:rsidR="00265F57" w:rsidRPr="00630141">
              <w:rPr>
                <w:rFonts w:ascii="Arial" w:hAnsi="Arial" w:cs="Arial"/>
                <w:b/>
                <w:smallCaps/>
              </w:rPr>
              <w:t>%</w:t>
            </w:r>
          </w:p>
        </w:tc>
      </w:tr>
      <w:tr w:rsidR="00265F57" w:rsidRPr="009649D8" w14:paraId="471B8BE0" w14:textId="77777777" w:rsidTr="00797A4C">
        <w:trPr>
          <w:trHeight w:val="330"/>
        </w:trPr>
        <w:tc>
          <w:tcPr>
            <w:tcW w:w="6704" w:type="dxa"/>
            <w:tcBorders>
              <w:top w:val="single" w:sz="8" w:space="0" w:color="auto"/>
              <w:left w:val="single" w:sz="8" w:space="0" w:color="auto"/>
              <w:bottom w:val="single" w:sz="4" w:space="0" w:color="auto"/>
              <w:right w:val="nil"/>
            </w:tcBorders>
          </w:tcPr>
          <w:p w14:paraId="3E78155C" w14:textId="2F7CADF0" w:rsidR="00265F57" w:rsidRPr="003F39A4" w:rsidRDefault="00265F57" w:rsidP="00265F57">
            <w:pPr>
              <w:spacing w:line="240" w:lineRule="auto"/>
              <w:jc w:val="left"/>
              <w:rPr>
                <w:rFonts w:ascii="Arial" w:hAnsi="Arial" w:cs="Arial"/>
                <w:b/>
                <w:bCs/>
                <w:sz w:val="24"/>
                <w:szCs w:val="24"/>
                <w:lang w:val="en-US"/>
              </w:rPr>
            </w:pPr>
            <w:r w:rsidRPr="00630141">
              <w:rPr>
                <w:rFonts w:ascii="Arial" w:hAnsi="Arial" w:cs="Arial"/>
                <w:szCs w:val="22"/>
                <w:lang w:val="en-US"/>
              </w:rPr>
              <w:t>Tenderers must complete the pricing schedule.</w:t>
            </w:r>
          </w:p>
        </w:tc>
        <w:tc>
          <w:tcPr>
            <w:tcW w:w="1376" w:type="dxa"/>
            <w:tcBorders>
              <w:top w:val="single" w:sz="8" w:space="0" w:color="auto"/>
              <w:left w:val="single" w:sz="8" w:space="0" w:color="auto"/>
              <w:bottom w:val="single" w:sz="4" w:space="0" w:color="auto"/>
              <w:right w:val="single" w:sz="8" w:space="0" w:color="auto"/>
            </w:tcBorders>
          </w:tcPr>
          <w:p w14:paraId="1FD846A9" w14:textId="5D29966E" w:rsidR="00265F57" w:rsidRPr="00630141" w:rsidRDefault="00265F57" w:rsidP="00265F57">
            <w:pPr>
              <w:spacing w:line="240" w:lineRule="auto"/>
              <w:jc w:val="center"/>
              <w:rPr>
                <w:rFonts w:ascii="Arial" w:hAnsi="Arial" w:cs="Arial"/>
                <w:b/>
                <w:smallCaps/>
              </w:rPr>
            </w:pPr>
            <w:r w:rsidRPr="00630141">
              <w:rPr>
                <w:rFonts w:ascii="Arial" w:hAnsi="Arial" w:cs="Arial"/>
                <w:smallCaps/>
              </w:rPr>
              <w:t>100</w:t>
            </w:r>
            <w:r w:rsidRPr="00630141">
              <w:rPr>
                <w:rFonts w:ascii="Arial" w:hAnsi="Arial" w:cs="Arial"/>
                <w:b/>
                <w:smallCaps/>
              </w:rPr>
              <w:t>%</w:t>
            </w:r>
          </w:p>
        </w:tc>
      </w:tr>
      <w:tr w:rsidR="00265F57" w:rsidRPr="009649D8" w14:paraId="4744A455" w14:textId="77777777" w:rsidTr="30E589BF">
        <w:trPr>
          <w:trHeight w:val="330"/>
        </w:trPr>
        <w:tc>
          <w:tcPr>
            <w:tcW w:w="6704" w:type="dxa"/>
            <w:tcBorders>
              <w:top w:val="nil"/>
              <w:left w:val="single" w:sz="8" w:space="0" w:color="auto"/>
              <w:bottom w:val="single" w:sz="8" w:space="0" w:color="auto"/>
              <w:right w:val="nil"/>
            </w:tcBorders>
            <w:shd w:val="clear" w:color="auto" w:fill="C0C0C0"/>
          </w:tcPr>
          <w:p w14:paraId="71A662D3" w14:textId="77777777" w:rsidR="00265F57" w:rsidRPr="00EC144D" w:rsidRDefault="00265F57" w:rsidP="00265F57">
            <w:pPr>
              <w:spacing w:line="240" w:lineRule="auto"/>
              <w:jc w:val="left"/>
              <w:rPr>
                <w:rFonts w:ascii="Arial" w:hAnsi="Arial" w:cs="Arial"/>
                <w:b/>
                <w:bCs/>
                <w:sz w:val="24"/>
                <w:szCs w:val="24"/>
                <w:lang w:val="en-US"/>
              </w:rPr>
            </w:pPr>
            <w:r w:rsidRPr="003F39A4">
              <w:rPr>
                <w:rFonts w:ascii="Arial" w:hAnsi="Arial" w:cs="Arial"/>
                <w:b/>
                <w:bCs/>
                <w:sz w:val="24"/>
                <w:szCs w:val="24"/>
                <w:lang w:val="en-US"/>
              </w:rPr>
              <w:t>Quality / Technical</w:t>
            </w:r>
          </w:p>
        </w:tc>
        <w:tc>
          <w:tcPr>
            <w:tcW w:w="1376" w:type="dxa"/>
            <w:tcBorders>
              <w:top w:val="nil"/>
              <w:left w:val="single" w:sz="8" w:space="0" w:color="auto"/>
              <w:bottom w:val="single" w:sz="8" w:space="0" w:color="auto"/>
              <w:right w:val="single" w:sz="8" w:space="0" w:color="auto"/>
            </w:tcBorders>
            <w:shd w:val="clear" w:color="auto" w:fill="C0C0C0"/>
          </w:tcPr>
          <w:p w14:paraId="172A27C6" w14:textId="748DC6E0" w:rsidR="00265F57" w:rsidRPr="00630141" w:rsidRDefault="00684B03" w:rsidP="00265F57">
            <w:pPr>
              <w:spacing w:line="240" w:lineRule="auto"/>
              <w:jc w:val="center"/>
              <w:rPr>
                <w:rFonts w:ascii="Arial" w:hAnsi="Arial" w:cs="Arial"/>
                <w:b/>
                <w:bCs/>
                <w:sz w:val="24"/>
                <w:szCs w:val="24"/>
                <w:lang w:val="en-US"/>
              </w:rPr>
            </w:pPr>
            <w:r w:rsidRPr="00630141">
              <w:rPr>
                <w:rFonts w:ascii="Arial" w:hAnsi="Arial" w:cs="Arial"/>
                <w:b/>
                <w:bCs/>
                <w:szCs w:val="24"/>
                <w:lang w:val="en-US"/>
              </w:rPr>
              <w:t>60</w:t>
            </w:r>
            <w:r w:rsidR="00265F57" w:rsidRPr="00630141">
              <w:rPr>
                <w:rFonts w:ascii="Arial" w:hAnsi="Arial" w:cs="Arial"/>
                <w:b/>
                <w:bCs/>
                <w:sz w:val="24"/>
                <w:szCs w:val="24"/>
                <w:lang w:val="en-US"/>
              </w:rPr>
              <w:t>%</w:t>
            </w:r>
          </w:p>
        </w:tc>
      </w:tr>
      <w:tr w:rsidR="00265F57" w:rsidRPr="009649D8" w14:paraId="2F8195CA" w14:textId="77777777" w:rsidTr="30E589BF">
        <w:trPr>
          <w:trHeight w:val="285"/>
        </w:trPr>
        <w:tc>
          <w:tcPr>
            <w:tcW w:w="6704" w:type="dxa"/>
            <w:tcBorders>
              <w:top w:val="single" w:sz="8" w:space="0" w:color="auto"/>
              <w:left w:val="single" w:sz="8" w:space="0" w:color="auto"/>
              <w:bottom w:val="single" w:sz="8" w:space="0" w:color="auto"/>
              <w:right w:val="single" w:sz="8" w:space="0" w:color="auto"/>
            </w:tcBorders>
          </w:tcPr>
          <w:p w14:paraId="206EE48D" w14:textId="77777777" w:rsidR="00086BF3" w:rsidRDefault="00086BF3" w:rsidP="00086BF3">
            <w:pPr>
              <w:spacing w:line="240" w:lineRule="auto"/>
              <w:rPr>
                <w:rFonts w:ascii="Arial" w:hAnsi="Arial" w:cs="Arial"/>
                <w:b/>
                <w:bCs/>
                <w:szCs w:val="22"/>
              </w:rPr>
            </w:pPr>
            <w:r w:rsidRPr="00086BF3">
              <w:rPr>
                <w:rFonts w:ascii="Arial" w:hAnsi="Arial" w:cs="Arial"/>
                <w:b/>
                <w:bCs/>
                <w:szCs w:val="22"/>
                <w:u w:val="single"/>
              </w:rPr>
              <w:t>Method Statement 1 – Infrastructure Requirements  </w:t>
            </w:r>
            <w:r w:rsidRPr="00086BF3">
              <w:rPr>
                <w:rFonts w:ascii="Arial" w:hAnsi="Arial" w:cs="Arial"/>
                <w:b/>
                <w:bCs/>
                <w:szCs w:val="22"/>
              </w:rPr>
              <w:t> </w:t>
            </w:r>
          </w:p>
          <w:p w14:paraId="0A43EB88" w14:textId="77777777" w:rsidR="00F51EE1" w:rsidRPr="00086BF3" w:rsidRDefault="00F51EE1" w:rsidP="00086BF3">
            <w:pPr>
              <w:spacing w:line="240" w:lineRule="auto"/>
              <w:rPr>
                <w:rFonts w:ascii="Arial" w:hAnsi="Arial" w:cs="Arial"/>
                <w:b/>
                <w:bCs/>
                <w:szCs w:val="22"/>
              </w:rPr>
            </w:pPr>
          </w:p>
          <w:p w14:paraId="5942AD31" w14:textId="77777777" w:rsidR="00086BF3" w:rsidRPr="00086BF3" w:rsidRDefault="00086BF3" w:rsidP="00086BF3">
            <w:pPr>
              <w:spacing w:line="240" w:lineRule="auto"/>
              <w:rPr>
                <w:rFonts w:ascii="Arial" w:hAnsi="Arial" w:cs="Arial"/>
                <w:b/>
                <w:bCs/>
                <w:szCs w:val="22"/>
              </w:rPr>
            </w:pPr>
            <w:r w:rsidRPr="00086BF3">
              <w:rPr>
                <w:rFonts w:ascii="Arial" w:hAnsi="Arial" w:cs="Arial"/>
                <w:b/>
                <w:bCs/>
                <w:szCs w:val="22"/>
              </w:rPr>
              <w:t>Please answer the following questions and evidence how you will meet the requirements. You may also add further detail of how you will deliver the work if you believe it will support your application- i.e. details of how you will deliver a solution that holds circular economy principles at its core and is in line with the vision/ purpose of the Hub.   </w:t>
            </w:r>
          </w:p>
          <w:p w14:paraId="287078DF" w14:textId="77777777" w:rsidR="00265F57" w:rsidRDefault="00265F57" w:rsidP="00265F57">
            <w:pPr>
              <w:spacing w:line="240" w:lineRule="auto"/>
              <w:rPr>
                <w:rFonts w:ascii="Arial" w:hAnsi="Arial" w:cs="Arial"/>
                <w:b/>
                <w:bCs/>
                <w:szCs w:val="22"/>
                <w:lang w:val="en-US"/>
              </w:rPr>
            </w:pPr>
          </w:p>
          <w:p w14:paraId="2F918A8E" w14:textId="620F1DE4" w:rsidR="00B66A22" w:rsidRPr="00B66A22" w:rsidRDefault="00B66A22" w:rsidP="00B66A22">
            <w:pPr>
              <w:numPr>
                <w:ilvl w:val="0"/>
                <w:numId w:val="47"/>
              </w:numPr>
              <w:spacing w:line="240" w:lineRule="auto"/>
              <w:rPr>
                <w:rFonts w:ascii="Arial" w:hAnsi="Arial" w:cs="Arial"/>
                <w:szCs w:val="22"/>
              </w:rPr>
            </w:pPr>
            <w:r w:rsidRPr="00B66A22">
              <w:rPr>
                <w:rFonts w:ascii="Arial" w:hAnsi="Arial" w:cs="Arial"/>
                <w:szCs w:val="22"/>
              </w:rPr>
              <w:t>Describe any proposed amendments to the indicative layout (Schedule 3), the reason for those amendments, and how they improve functionality, safety, operational efficiency and user experience,</w:t>
            </w:r>
          </w:p>
          <w:p w14:paraId="1E3903AB" w14:textId="0CA63AB4" w:rsidR="00D419C5" w:rsidRPr="00D419C5" w:rsidRDefault="00D419C5" w:rsidP="00EE38E6">
            <w:pPr>
              <w:numPr>
                <w:ilvl w:val="0"/>
                <w:numId w:val="47"/>
              </w:numPr>
              <w:spacing w:line="240" w:lineRule="auto"/>
              <w:rPr>
                <w:rFonts w:ascii="Arial" w:hAnsi="Arial" w:cs="Arial"/>
                <w:szCs w:val="22"/>
              </w:rPr>
            </w:pPr>
            <w:r w:rsidRPr="00D419C5">
              <w:rPr>
                <w:rFonts w:ascii="Arial" w:hAnsi="Arial" w:cs="Arial"/>
                <w:szCs w:val="22"/>
              </w:rPr>
              <w:t>Please detail any circular economy developments your organisation has delivered previously</w:t>
            </w:r>
            <w:r w:rsidR="002103F7">
              <w:rPr>
                <w:rFonts w:ascii="Arial" w:hAnsi="Arial" w:cs="Arial"/>
                <w:szCs w:val="22"/>
              </w:rPr>
              <w:t xml:space="preserve"> and how it can benefit this project</w:t>
            </w:r>
            <w:r w:rsidRPr="00D419C5">
              <w:rPr>
                <w:rFonts w:ascii="Arial" w:hAnsi="Arial" w:cs="Arial"/>
                <w:szCs w:val="22"/>
              </w:rPr>
              <w:t>. </w:t>
            </w:r>
          </w:p>
          <w:p w14:paraId="0C4E8A4C" w14:textId="77777777" w:rsidR="00D419C5" w:rsidRPr="00D419C5" w:rsidRDefault="00D419C5" w:rsidP="00EE38E6">
            <w:pPr>
              <w:numPr>
                <w:ilvl w:val="0"/>
                <w:numId w:val="48"/>
              </w:numPr>
              <w:spacing w:line="240" w:lineRule="auto"/>
              <w:rPr>
                <w:rFonts w:ascii="Arial" w:hAnsi="Arial" w:cs="Arial"/>
                <w:szCs w:val="22"/>
              </w:rPr>
            </w:pPr>
            <w:r w:rsidRPr="00D419C5">
              <w:rPr>
                <w:rFonts w:ascii="Arial" w:hAnsi="Arial" w:cs="Arial"/>
                <w:szCs w:val="22"/>
              </w:rPr>
              <w:t>A brief description of the project </w:t>
            </w:r>
          </w:p>
          <w:p w14:paraId="3C1C2A8D" w14:textId="77777777" w:rsidR="00D419C5" w:rsidRPr="00D419C5" w:rsidRDefault="00D419C5" w:rsidP="00EE38E6">
            <w:pPr>
              <w:numPr>
                <w:ilvl w:val="0"/>
                <w:numId w:val="49"/>
              </w:numPr>
              <w:spacing w:line="240" w:lineRule="auto"/>
              <w:rPr>
                <w:rFonts w:ascii="Arial" w:hAnsi="Arial" w:cs="Arial"/>
                <w:szCs w:val="22"/>
              </w:rPr>
            </w:pPr>
            <w:r w:rsidRPr="00D419C5">
              <w:rPr>
                <w:rFonts w:ascii="Arial" w:hAnsi="Arial" w:cs="Arial"/>
                <w:szCs w:val="22"/>
              </w:rPr>
              <w:t>Your organisation’s role </w:t>
            </w:r>
          </w:p>
          <w:p w14:paraId="1F992BC1" w14:textId="77777777" w:rsidR="00D419C5" w:rsidRPr="00D419C5" w:rsidRDefault="00D419C5" w:rsidP="00EE38E6">
            <w:pPr>
              <w:numPr>
                <w:ilvl w:val="0"/>
                <w:numId w:val="50"/>
              </w:numPr>
              <w:spacing w:line="240" w:lineRule="auto"/>
              <w:rPr>
                <w:rFonts w:ascii="Arial" w:hAnsi="Arial" w:cs="Arial"/>
                <w:szCs w:val="22"/>
              </w:rPr>
            </w:pPr>
            <w:r w:rsidRPr="00D419C5">
              <w:rPr>
                <w:rFonts w:ascii="Arial" w:hAnsi="Arial" w:cs="Arial"/>
                <w:szCs w:val="22"/>
              </w:rPr>
              <w:t>Materials or assets reused (as applicable)   </w:t>
            </w:r>
          </w:p>
          <w:p w14:paraId="52305E5C" w14:textId="77777777" w:rsidR="00D419C5" w:rsidRPr="00D419C5" w:rsidRDefault="00D419C5" w:rsidP="00EE38E6">
            <w:pPr>
              <w:numPr>
                <w:ilvl w:val="0"/>
                <w:numId w:val="51"/>
              </w:numPr>
              <w:spacing w:line="240" w:lineRule="auto"/>
              <w:rPr>
                <w:rFonts w:ascii="Arial" w:hAnsi="Arial" w:cs="Arial"/>
                <w:szCs w:val="22"/>
              </w:rPr>
            </w:pPr>
            <w:r w:rsidRPr="00D419C5">
              <w:rPr>
                <w:rFonts w:ascii="Arial" w:hAnsi="Arial" w:cs="Arial"/>
                <w:szCs w:val="22"/>
              </w:rPr>
              <w:t>Measurable outcomes (e.g. tonnage diverted, materials reused, carbon reduction) </w:t>
            </w:r>
          </w:p>
          <w:p w14:paraId="24A0C1B2" w14:textId="77777777" w:rsidR="00D419C5" w:rsidRDefault="00D419C5" w:rsidP="00D419C5">
            <w:pPr>
              <w:spacing w:line="240" w:lineRule="auto"/>
              <w:rPr>
                <w:rFonts w:ascii="Arial" w:hAnsi="Arial" w:cs="Arial"/>
                <w:szCs w:val="22"/>
              </w:rPr>
            </w:pPr>
            <w:r w:rsidRPr="00D419C5">
              <w:rPr>
                <w:rFonts w:ascii="Arial" w:hAnsi="Arial" w:cs="Arial"/>
                <w:szCs w:val="22"/>
              </w:rPr>
              <w:t>Links or case studies may be provided as supporting evidence. </w:t>
            </w:r>
          </w:p>
          <w:p w14:paraId="3D1E2401" w14:textId="77777777" w:rsidR="00E12E53" w:rsidRDefault="00E12E53" w:rsidP="00D419C5">
            <w:pPr>
              <w:spacing w:line="240" w:lineRule="auto"/>
              <w:rPr>
                <w:rFonts w:ascii="Arial" w:hAnsi="Arial" w:cs="Arial"/>
                <w:szCs w:val="22"/>
              </w:rPr>
            </w:pPr>
          </w:p>
          <w:p w14:paraId="47B44078" w14:textId="77777777" w:rsidR="0030473E" w:rsidRDefault="0030473E">
            <w:pPr>
              <w:rPr>
                <w:kern w:val="2"/>
                <w:szCs w:val="22"/>
                <w14:ligatures w14:val="standardContextual"/>
              </w:rPr>
            </w:pPr>
            <w:r>
              <w:rPr>
                <w:rFonts w:ascii="Arial" w:hAnsi="Arial" w:cs="Arial"/>
              </w:rPr>
              <w:t>(N.B. Tenderers are encouraged to maximise the use of reclaimed, recycled or low-carbon materials where this can be achieved without compromising durability, safety or maintainability. Approaches that demonstrate genuine circular economy principles in the construction of the Hub will be viewed positively)</w:t>
            </w:r>
          </w:p>
          <w:p w14:paraId="46338E13"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  </w:t>
            </w:r>
          </w:p>
          <w:p w14:paraId="42DE4286" w14:textId="6102B796" w:rsidR="00D419C5" w:rsidRPr="00D419C5" w:rsidRDefault="00D419C5" w:rsidP="00EE38E6">
            <w:pPr>
              <w:numPr>
                <w:ilvl w:val="0"/>
                <w:numId w:val="52"/>
              </w:numPr>
              <w:spacing w:line="240" w:lineRule="auto"/>
              <w:rPr>
                <w:rFonts w:ascii="Arial" w:hAnsi="Arial" w:cs="Arial"/>
                <w:szCs w:val="22"/>
              </w:rPr>
            </w:pPr>
            <w:r w:rsidRPr="00D419C5">
              <w:rPr>
                <w:rFonts w:ascii="Arial" w:hAnsi="Arial" w:cs="Arial"/>
                <w:szCs w:val="22"/>
              </w:rPr>
              <w:t>Please confirm your ability to deliver the project by </w:t>
            </w:r>
            <w:r w:rsidR="001815F7">
              <w:rPr>
                <w:rFonts w:ascii="Arial" w:hAnsi="Arial" w:cs="Arial"/>
                <w:b/>
                <w:bCs/>
                <w:szCs w:val="22"/>
              </w:rPr>
              <w:t>Friday 27</w:t>
            </w:r>
            <w:r w:rsidR="001815F7" w:rsidRPr="001815F7">
              <w:rPr>
                <w:rFonts w:ascii="Arial" w:hAnsi="Arial" w:cs="Arial"/>
                <w:b/>
                <w:bCs/>
                <w:szCs w:val="22"/>
                <w:vertAlign w:val="superscript"/>
              </w:rPr>
              <w:t>th</w:t>
            </w:r>
            <w:r w:rsidR="001815F7">
              <w:rPr>
                <w:rFonts w:ascii="Arial" w:hAnsi="Arial" w:cs="Arial"/>
                <w:b/>
                <w:bCs/>
                <w:szCs w:val="22"/>
              </w:rPr>
              <w:t xml:space="preserve"> November 2026 </w:t>
            </w:r>
            <w:r w:rsidRPr="00D419C5">
              <w:rPr>
                <w:rFonts w:ascii="Arial" w:hAnsi="Arial" w:cs="Arial"/>
                <w:b/>
                <w:bCs/>
                <w:szCs w:val="22"/>
              </w:rPr>
              <w:t>; </w:t>
            </w:r>
            <w:r w:rsidRPr="00D419C5">
              <w:rPr>
                <w:rFonts w:ascii="Arial" w:hAnsi="Arial" w:cs="Arial"/>
                <w:szCs w:val="22"/>
              </w:rPr>
              <w:t>responses must include: </w:t>
            </w:r>
          </w:p>
          <w:p w14:paraId="63AADD6D" w14:textId="77777777" w:rsidR="00D419C5" w:rsidRPr="00D419C5" w:rsidRDefault="00D419C5" w:rsidP="00EE38E6">
            <w:pPr>
              <w:numPr>
                <w:ilvl w:val="0"/>
                <w:numId w:val="53"/>
              </w:numPr>
              <w:spacing w:line="240" w:lineRule="auto"/>
              <w:rPr>
                <w:rFonts w:ascii="Arial" w:hAnsi="Arial" w:cs="Arial"/>
                <w:szCs w:val="22"/>
              </w:rPr>
            </w:pPr>
            <w:r w:rsidRPr="00D419C5">
              <w:rPr>
                <w:rFonts w:ascii="Arial" w:hAnsi="Arial" w:cs="Arial"/>
                <w:szCs w:val="22"/>
              </w:rPr>
              <w:t>Key delivery milestones </w:t>
            </w:r>
          </w:p>
          <w:p w14:paraId="2CFD9B21" w14:textId="77777777" w:rsidR="00D419C5" w:rsidRPr="00D419C5" w:rsidRDefault="00D419C5" w:rsidP="00EE38E6">
            <w:pPr>
              <w:numPr>
                <w:ilvl w:val="0"/>
                <w:numId w:val="54"/>
              </w:numPr>
              <w:spacing w:line="240" w:lineRule="auto"/>
              <w:rPr>
                <w:rFonts w:ascii="Arial" w:hAnsi="Arial" w:cs="Arial"/>
                <w:szCs w:val="22"/>
              </w:rPr>
            </w:pPr>
            <w:r w:rsidRPr="00D419C5">
              <w:rPr>
                <w:rFonts w:ascii="Arial" w:hAnsi="Arial" w:cs="Arial"/>
                <w:szCs w:val="22"/>
              </w:rPr>
              <w:t>Lead-in times for materials and mobilisation </w:t>
            </w:r>
          </w:p>
          <w:p w14:paraId="1835167C" w14:textId="77777777" w:rsidR="00D419C5" w:rsidRPr="00D419C5" w:rsidRDefault="00D419C5" w:rsidP="00EE38E6">
            <w:pPr>
              <w:numPr>
                <w:ilvl w:val="0"/>
                <w:numId w:val="55"/>
              </w:numPr>
              <w:spacing w:line="240" w:lineRule="auto"/>
              <w:rPr>
                <w:rFonts w:ascii="Arial" w:hAnsi="Arial" w:cs="Arial"/>
                <w:szCs w:val="22"/>
              </w:rPr>
            </w:pPr>
            <w:r w:rsidRPr="00D419C5">
              <w:rPr>
                <w:rFonts w:ascii="Arial" w:hAnsi="Arial" w:cs="Arial"/>
                <w:szCs w:val="22"/>
              </w:rPr>
              <w:t>Key risks to programme delivery and mitigation measures </w:t>
            </w:r>
          </w:p>
          <w:p w14:paraId="47AC5030"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   </w:t>
            </w:r>
          </w:p>
          <w:p w14:paraId="388D23AB" w14:textId="77777777" w:rsidR="00D419C5" w:rsidRPr="00D419C5" w:rsidRDefault="00D419C5" w:rsidP="00EE38E6">
            <w:pPr>
              <w:numPr>
                <w:ilvl w:val="0"/>
                <w:numId w:val="56"/>
              </w:numPr>
              <w:spacing w:line="240" w:lineRule="auto"/>
              <w:rPr>
                <w:rFonts w:ascii="Arial" w:hAnsi="Arial" w:cs="Arial"/>
                <w:szCs w:val="22"/>
              </w:rPr>
            </w:pPr>
            <w:r w:rsidRPr="00D419C5">
              <w:rPr>
                <w:rFonts w:ascii="Arial" w:hAnsi="Arial" w:cs="Arial"/>
                <w:szCs w:val="22"/>
              </w:rPr>
              <w:t>Please detail your proposed delivery model, including the use of subcontractors. Responses should clearly set out: </w:t>
            </w:r>
          </w:p>
          <w:p w14:paraId="199E35FC" w14:textId="77777777" w:rsidR="00D419C5" w:rsidRPr="00D419C5" w:rsidRDefault="00D419C5" w:rsidP="00EE38E6">
            <w:pPr>
              <w:numPr>
                <w:ilvl w:val="0"/>
                <w:numId w:val="57"/>
              </w:numPr>
              <w:spacing w:line="240" w:lineRule="auto"/>
              <w:rPr>
                <w:rFonts w:ascii="Arial" w:hAnsi="Arial" w:cs="Arial"/>
                <w:szCs w:val="22"/>
              </w:rPr>
            </w:pPr>
            <w:r w:rsidRPr="00D419C5">
              <w:rPr>
                <w:rFonts w:ascii="Arial" w:hAnsi="Arial" w:cs="Arial"/>
                <w:szCs w:val="22"/>
              </w:rPr>
              <w:lastRenderedPageBreak/>
              <w:t>Which elements will be delivered in-house vs subcontracted </w:t>
            </w:r>
          </w:p>
          <w:p w14:paraId="6589B65F" w14:textId="77777777" w:rsidR="00D419C5" w:rsidRPr="00D419C5" w:rsidRDefault="00D419C5" w:rsidP="00EE38E6">
            <w:pPr>
              <w:numPr>
                <w:ilvl w:val="0"/>
                <w:numId w:val="58"/>
              </w:numPr>
              <w:spacing w:line="240" w:lineRule="auto"/>
              <w:rPr>
                <w:rFonts w:ascii="Arial" w:hAnsi="Arial" w:cs="Arial"/>
                <w:szCs w:val="22"/>
              </w:rPr>
            </w:pPr>
            <w:r w:rsidRPr="00D419C5">
              <w:rPr>
                <w:rFonts w:ascii="Arial" w:hAnsi="Arial" w:cs="Arial"/>
                <w:szCs w:val="22"/>
              </w:rPr>
              <w:t>The types of subcontractors proposed </w:t>
            </w:r>
          </w:p>
          <w:p w14:paraId="6F2652B2" w14:textId="77777777" w:rsidR="00D419C5" w:rsidRPr="00D419C5" w:rsidRDefault="00D419C5" w:rsidP="00EE38E6">
            <w:pPr>
              <w:numPr>
                <w:ilvl w:val="0"/>
                <w:numId w:val="59"/>
              </w:numPr>
              <w:spacing w:line="240" w:lineRule="auto"/>
              <w:rPr>
                <w:rFonts w:ascii="Arial" w:hAnsi="Arial" w:cs="Arial"/>
                <w:szCs w:val="22"/>
              </w:rPr>
            </w:pPr>
            <w:r w:rsidRPr="00D419C5">
              <w:rPr>
                <w:rFonts w:ascii="Arial" w:hAnsi="Arial" w:cs="Arial"/>
                <w:szCs w:val="22"/>
              </w:rPr>
              <w:t>How subcontractors will be managed to ensure performance against time, cost and quality </w:t>
            </w:r>
          </w:p>
          <w:p w14:paraId="2C3F5DFE" w14:textId="77777777" w:rsidR="00D419C5" w:rsidRPr="00D419C5" w:rsidRDefault="00D419C5" w:rsidP="00EE38E6">
            <w:pPr>
              <w:numPr>
                <w:ilvl w:val="0"/>
                <w:numId w:val="60"/>
              </w:numPr>
              <w:spacing w:line="240" w:lineRule="auto"/>
              <w:rPr>
                <w:rFonts w:ascii="Arial" w:hAnsi="Arial" w:cs="Arial"/>
                <w:szCs w:val="22"/>
              </w:rPr>
            </w:pPr>
            <w:r w:rsidRPr="00D419C5">
              <w:rPr>
                <w:rFonts w:ascii="Arial" w:hAnsi="Arial" w:cs="Arial"/>
                <w:szCs w:val="22"/>
              </w:rPr>
              <w:t>Please describe how the proposed structures will be designed and delivered to enable removal, relocation, or reconfiguration at the end of the project.  </w:t>
            </w:r>
          </w:p>
          <w:p w14:paraId="16059F56"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 </w:t>
            </w:r>
          </w:p>
          <w:p w14:paraId="70BE5359" w14:textId="77777777" w:rsidR="00D419C5" w:rsidRPr="00D419C5" w:rsidRDefault="00D419C5" w:rsidP="00EE38E6">
            <w:pPr>
              <w:numPr>
                <w:ilvl w:val="0"/>
                <w:numId w:val="61"/>
              </w:numPr>
              <w:spacing w:line="240" w:lineRule="auto"/>
              <w:rPr>
                <w:rFonts w:ascii="Arial" w:hAnsi="Arial" w:cs="Arial"/>
                <w:szCs w:val="22"/>
              </w:rPr>
            </w:pPr>
            <w:r w:rsidRPr="00D419C5">
              <w:rPr>
                <w:rFonts w:ascii="Arial" w:hAnsi="Arial" w:cs="Arial"/>
                <w:szCs w:val="22"/>
              </w:rPr>
              <w:t>Please describe how your organisation will respond to changing project requirements during delivery. Including change management approach, client communication. </w:t>
            </w:r>
          </w:p>
          <w:p w14:paraId="50906482"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 </w:t>
            </w:r>
          </w:p>
          <w:p w14:paraId="4E6CADB6" w14:textId="77777777" w:rsidR="00D419C5" w:rsidRPr="00D419C5" w:rsidRDefault="00D419C5" w:rsidP="00EE38E6">
            <w:pPr>
              <w:numPr>
                <w:ilvl w:val="0"/>
                <w:numId w:val="62"/>
              </w:numPr>
              <w:spacing w:line="240" w:lineRule="auto"/>
              <w:rPr>
                <w:rFonts w:ascii="Arial" w:hAnsi="Arial" w:cs="Arial"/>
                <w:szCs w:val="22"/>
              </w:rPr>
            </w:pPr>
            <w:r w:rsidRPr="00D419C5">
              <w:rPr>
                <w:rFonts w:ascii="Arial" w:hAnsi="Arial" w:cs="Arial"/>
                <w:szCs w:val="22"/>
              </w:rPr>
              <w:t>Please describe how you will demarcate operational, public and restricted areas on site. Responses should consider safety, accessibility and user experience. </w:t>
            </w:r>
          </w:p>
          <w:p w14:paraId="3A50FAD5"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 </w:t>
            </w:r>
          </w:p>
          <w:p w14:paraId="4FB37D71" w14:textId="77777777" w:rsidR="00D419C5" w:rsidRPr="00D419C5" w:rsidRDefault="00D419C5" w:rsidP="00EE38E6">
            <w:pPr>
              <w:numPr>
                <w:ilvl w:val="0"/>
                <w:numId w:val="63"/>
              </w:numPr>
              <w:spacing w:line="240" w:lineRule="auto"/>
              <w:rPr>
                <w:rFonts w:ascii="Arial" w:hAnsi="Arial" w:cs="Arial"/>
                <w:szCs w:val="22"/>
              </w:rPr>
            </w:pPr>
            <w:r w:rsidRPr="00D419C5">
              <w:rPr>
                <w:rFonts w:ascii="Arial" w:hAnsi="Arial" w:cs="Arial"/>
                <w:szCs w:val="22"/>
              </w:rPr>
              <w:t>Please detail how your organisation will enhance the visual quality and usability of the site. Responses to include: </w:t>
            </w:r>
          </w:p>
          <w:p w14:paraId="33E03D81" w14:textId="77777777" w:rsidR="00D419C5" w:rsidRPr="00D419C5" w:rsidRDefault="00D419C5" w:rsidP="00EE38E6">
            <w:pPr>
              <w:numPr>
                <w:ilvl w:val="0"/>
                <w:numId w:val="64"/>
              </w:numPr>
              <w:spacing w:line="240" w:lineRule="auto"/>
              <w:rPr>
                <w:rFonts w:ascii="Arial" w:hAnsi="Arial" w:cs="Arial"/>
                <w:szCs w:val="22"/>
              </w:rPr>
            </w:pPr>
            <w:r w:rsidRPr="00D419C5">
              <w:rPr>
                <w:rFonts w:ascii="Arial" w:hAnsi="Arial" w:cs="Arial"/>
                <w:szCs w:val="22"/>
              </w:rPr>
              <w:t>Proposed interventions (e.g. planting, artwork, installations) </w:t>
            </w:r>
          </w:p>
          <w:p w14:paraId="3CA45574" w14:textId="77777777" w:rsidR="00D419C5" w:rsidRPr="00D419C5" w:rsidRDefault="00D419C5" w:rsidP="00EE38E6">
            <w:pPr>
              <w:numPr>
                <w:ilvl w:val="0"/>
                <w:numId w:val="65"/>
              </w:numPr>
              <w:spacing w:line="240" w:lineRule="auto"/>
              <w:rPr>
                <w:rFonts w:ascii="Arial" w:hAnsi="Arial" w:cs="Arial"/>
                <w:szCs w:val="22"/>
              </w:rPr>
            </w:pPr>
            <w:r w:rsidRPr="00D419C5">
              <w:rPr>
                <w:rFonts w:ascii="Arial" w:hAnsi="Arial" w:cs="Arial"/>
                <w:szCs w:val="22"/>
              </w:rPr>
              <w:t>Use of reused or sustainable materials </w:t>
            </w:r>
          </w:p>
          <w:p w14:paraId="076F29F2" w14:textId="77777777" w:rsidR="00D419C5" w:rsidRDefault="00D419C5" w:rsidP="00EE38E6">
            <w:pPr>
              <w:numPr>
                <w:ilvl w:val="0"/>
                <w:numId w:val="66"/>
              </w:numPr>
              <w:spacing w:line="240" w:lineRule="auto"/>
              <w:rPr>
                <w:rFonts w:ascii="Arial" w:hAnsi="Arial" w:cs="Arial"/>
                <w:szCs w:val="22"/>
              </w:rPr>
            </w:pPr>
            <w:r w:rsidRPr="00D419C5">
              <w:rPr>
                <w:rFonts w:ascii="Arial" w:hAnsi="Arial" w:cs="Arial"/>
                <w:szCs w:val="22"/>
              </w:rPr>
              <w:t>How the design will support community engagement and behaviour change </w:t>
            </w:r>
          </w:p>
          <w:p w14:paraId="65ABF723" w14:textId="77777777" w:rsidR="00101159" w:rsidRPr="00D419C5" w:rsidRDefault="00101159" w:rsidP="00331429">
            <w:pPr>
              <w:spacing w:line="240" w:lineRule="auto"/>
              <w:ind w:left="720"/>
              <w:rPr>
                <w:rFonts w:ascii="Arial" w:hAnsi="Arial" w:cs="Arial"/>
                <w:szCs w:val="22"/>
              </w:rPr>
            </w:pPr>
          </w:p>
          <w:p w14:paraId="4EA8E47B"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EXTERIOR - Please provide a design sketch of how you envisage the site to look. The sketch should clearly demonstrate layout, flow and intended use of all key spaces. </w:t>
            </w:r>
          </w:p>
          <w:p w14:paraId="40522C08"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INTERIOR – Please also provide a design for the interior of one or two of the spaces demonstrating functionality, safety and flexibility of use. </w:t>
            </w:r>
          </w:p>
          <w:p w14:paraId="2B701795" w14:textId="77777777" w:rsidR="00D419C5" w:rsidRPr="00D419C5" w:rsidRDefault="00D419C5" w:rsidP="00D419C5">
            <w:pPr>
              <w:spacing w:line="240" w:lineRule="auto"/>
              <w:rPr>
                <w:rFonts w:ascii="Arial" w:hAnsi="Arial" w:cs="Arial"/>
                <w:szCs w:val="22"/>
              </w:rPr>
            </w:pPr>
            <w:r w:rsidRPr="00D419C5">
              <w:rPr>
                <w:rFonts w:ascii="Arial" w:hAnsi="Arial" w:cs="Arial"/>
                <w:szCs w:val="22"/>
              </w:rPr>
              <w:t> </w:t>
            </w:r>
          </w:p>
          <w:p w14:paraId="06457F75" w14:textId="77777777" w:rsidR="00D419C5" w:rsidRPr="00D419C5" w:rsidRDefault="00D419C5" w:rsidP="00B64E9F">
            <w:pPr>
              <w:numPr>
                <w:ilvl w:val="0"/>
                <w:numId w:val="67"/>
              </w:numPr>
              <w:spacing w:line="240" w:lineRule="auto"/>
              <w:jc w:val="left"/>
              <w:rPr>
                <w:rFonts w:ascii="Arial" w:hAnsi="Arial" w:cs="Arial"/>
                <w:szCs w:val="22"/>
              </w:rPr>
            </w:pPr>
            <w:r w:rsidRPr="00D419C5">
              <w:rPr>
                <w:rFonts w:ascii="Arial" w:hAnsi="Arial" w:cs="Arial"/>
                <w:szCs w:val="22"/>
              </w:rPr>
              <w:t>Please confirm the expected lifespan of the proposed solution and outline any assumptions regarding maintenance, relocation, or reuse. </w:t>
            </w:r>
          </w:p>
          <w:p w14:paraId="268DFE95" w14:textId="77777777" w:rsidR="00D419C5" w:rsidRDefault="00D419C5" w:rsidP="00265F57">
            <w:pPr>
              <w:spacing w:line="240" w:lineRule="auto"/>
              <w:rPr>
                <w:rFonts w:ascii="Arial" w:hAnsi="Arial" w:cs="Arial"/>
                <w:szCs w:val="22"/>
                <w:lang w:val="en-US"/>
              </w:rPr>
            </w:pPr>
          </w:p>
          <w:p w14:paraId="34324855" w14:textId="07AFCE9A" w:rsidR="008E75EA" w:rsidRPr="00D67930" w:rsidRDefault="008E75EA" w:rsidP="008E75EA">
            <w:pPr>
              <w:jc w:val="left"/>
              <w:rPr>
                <w:rFonts w:ascii="Arial" w:hAnsi="Arial" w:cs="Arial"/>
                <w:szCs w:val="22"/>
                <w:lang w:val="en-US"/>
              </w:rPr>
            </w:pPr>
            <w:r w:rsidRPr="00D67930">
              <w:rPr>
                <w:rFonts w:ascii="Arial" w:hAnsi="Arial" w:cs="Arial"/>
                <w:szCs w:val="22"/>
                <w:lang w:val="en-US"/>
              </w:rPr>
              <w:t>Responses must be no greater than 4 pages (a page is 1 side of A4, font size no smaller than 11pt</w:t>
            </w:r>
            <w:r w:rsidR="00E37AF7">
              <w:rPr>
                <w:rFonts w:ascii="Arial" w:hAnsi="Arial" w:cs="Arial"/>
                <w:szCs w:val="22"/>
                <w:lang w:val="en-US"/>
              </w:rPr>
              <w:t xml:space="preserve"> in Arial</w:t>
            </w:r>
            <w:r w:rsidRPr="00D67930">
              <w:rPr>
                <w:rFonts w:ascii="Arial" w:hAnsi="Arial" w:cs="Arial"/>
                <w:szCs w:val="22"/>
                <w:lang w:val="en-US"/>
              </w:rPr>
              <w:t>). Please do not upload or refer to additional documents that are not directly answering the question</w:t>
            </w:r>
            <w:r w:rsidR="007C5ED0">
              <w:rPr>
                <w:rFonts w:ascii="Arial" w:hAnsi="Arial" w:cs="Arial"/>
                <w:szCs w:val="22"/>
                <w:lang w:val="en-US"/>
              </w:rPr>
              <w:t xml:space="preserve">. </w:t>
            </w:r>
          </w:p>
          <w:p w14:paraId="41D279D8" w14:textId="77777777" w:rsidR="00D419C5" w:rsidRDefault="00D419C5" w:rsidP="00265F57">
            <w:pPr>
              <w:spacing w:line="240" w:lineRule="auto"/>
              <w:rPr>
                <w:rFonts w:ascii="Arial" w:hAnsi="Arial" w:cs="Arial"/>
                <w:szCs w:val="22"/>
                <w:lang w:val="en-US"/>
              </w:rPr>
            </w:pPr>
          </w:p>
          <w:p w14:paraId="6CA83244" w14:textId="50410F8D" w:rsidR="000A04D2" w:rsidRDefault="0025273A" w:rsidP="00265F57">
            <w:pPr>
              <w:spacing w:line="240" w:lineRule="auto"/>
              <w:rPr>
                <w:rFonts w:ascii="Arial" w:hAnsi="Arial" w:cs="Arial"/>
                <w:szCs w:val="22"/>
                <w:lang w:val="en-US"/>
              </w:rPr>
            </w:pPr>
            <w:r>
              <w:rPr>
                <w:rFonts w:ascii="Arial" w:hAnsi="Arial" w:cs="Arial"/>
                <w:szCs w:val="22"/>
                <w:lang w:val="en-US"/>
              </w:rPr>
              <w:t>Graphs, tables, diagrams, pictures or other visual aids are excluded from the maximum page limit</w:t>
            </w:r>
            <w:r w:rsidR="00015823">
              <w:rPr>
                <w:rFonts w:ascii="Arial" w:hAnsi="Arial" w:cs="Arial"/>
                <w:szCs w:val="22"/>
                <w:lang w:val="en-US"/>
              </w:rPr>
              <w:t xml:space="preserve"> on the condition that </w:t>
            </w:r>
            <w:r w:rsidR="00264734">
              <w:rPr>
                <w:rFonts w:ascii="Arial" w:hAnsi="Arial" w:cs="Arial"/>
                <w:szCs w:val="22"/>
                <w:lang w:val="en-US"/>
              </w:rPr>
              <w:t>they are used only to illustrate or evidence</w:t>
            </w:r>
            <w:r w:rsidR="00BB7C3F">
              <w:rPr>
                <w:rFonts w:ascii="Arial" w:hAnsi="Arial" w:cs="Arial"/>
                <w:szCs w:val="22"/>
                <w:lang w:val="en-US"/>
              </w:rPr>
              <w:t xml:space="preserve"> points made </w:t>
            </w:r>
            <w:r w:rsidR="00C27871">
              <w:rPr>
                <w:rFonts w:ascii="Arial" w:hAnsi="Arial" w:cs="Arial"/>
                <w:szCs w:val="22"/>
                <w:lang w:val="en-US"/>
              </w:rPr>
              <w:t>in the written response and must not contain additional narrative, commentary, explanations or material that ex</w:t>
            </w:r>
            <w:r w:rsidR="00AE6CC1">
              <w:rPr>
                <w:rFonts w:ascii="Arial" w:hAnsi="Arial" w:cs="Arial"/>
                <w:szCs w:val="22"/>
                <w:lang w:val="en-US"/>
              </w:rPr>
              <w:t>tends the written response page limit.</w:t>
            </w:r>
          </w:p>
          <w:p w14:paraId="2F611CB5" w14:textId="008FD1CE" w:rsidR="00265F57" w:rsidRPr="009649D8" w:rsidRDefault="00265F57" w:rsidP="00265F57">
            <w:pPr>
              <w:spacing w:line="240" w:lineRule="auto"/>
              <w:rPr>
                <w:rFonts w:ascii="Arial" w:hAnsi="Arial" w:cs="Arial"/>
                <w:szCs w:val="22"/>
                <w:lang w:val="en-US"/>
              </w:rPr>
            </w:pPr>
          </w:p>
        </w:tc>
        <w:tc>
          <w:tcPr>
            <w:tcW w:w="1376" w:type="dxa"/>
            <w:tcBorders>
              <w:top w:val="single" w:sz="8" w:space="0" w:color="auto"/>
              <w:left w:val="nil"/>
              <w:bottom w:val="single" w:sz="8" w:space="0" w:color="auto"/>
              <w:right w:val="single" w:sz="8" w:space="0" w:color="auto"/>
            </w:tcBorders>
          </w:tcPr>
          <w:p w14:paraId="3B971EB3" w14:textId="738AF61A" w:rsidR="00265F57" w:rsidRPr="00630141" w:rsidRDefault="00D419C5" w:rsidP="00265F57">
            <w:pPr>
              <w:spacing w:line="240" w:lineRule="auto"/>
              <w:jc w:val="center"/>
              <w:rPr>
                <w:rFonts w:ascii="Arial" w:hAnsi="Arial" w:cs="Arial"/>
                <w:szCs w:val="22"/>
                <w:lang w:val="en-US"/>
              </w:rPr>
            </w:pPr>
            <w:r w:rsidRPr="00630141">
              <w:rPr>
                <w:rFonts w:ascii="Arial" w:hAnsi="Arial" w:cs="Arial"/>
                <w:smallCaps/>
              </w:rPr>
              <w:lastRenderedPageBreak/>
              <w:t>55</w:t>
            </w:r>
            <w:r w:rsidR="00265F57" w:rsidRPr="00630141">
              <w:rPr>
                <w:rFonts w:ascii="Arial" w:hAnsi="Arial" w:cs="Arial"/>
                <w:szCs w:val="22"/>
                <w:lang w:val="en-US"/>
              </w:rPr>
              <w:t>%</w:t>
            </w:r>
          </w:p>
        </w:tc>
      </w:tr>
      <w:tr w:rsidR="00265F57" w:rsidRPr="009649D8" w14:paraId="740CC1D7" w14:textId="77777777" w:rsidTr="30E589BF">
        <w:trPr>
          <w:trHeight w:val="285"/>
        </w:trPr>
        <w:tc>
          <w:tcPr>
            <w:tcW w:w="6704" w:type="dxa"/>
            <w:tcBorders>
              <w:top w:val="single" w:sz="8" w:space="0" w:color="auto"/>
              <w:left w:val="single" w:sz="8" w:space="0" w:color="auto"/>
              <w:bottom w:val="single" w:sz="8" w:space="0" w:color="auto"/>
              <w:right w:val="single" w:sz="8" w:space="0" w:color="auto"/>
            </w:tcBorders>
          </w:tcPr>
          <w:p w14:paraId="252F0B98" w14:textId="26F10F0E" w:rsidR="00265F57" w:rsidRPr="00630141" w:rsidRDefault="00653234" w:rsidP="00265F57">
            <w:pPr>
              <w:spacing w:line="240" w:lineRule="auto"/>
              <w:rPr>
                <w:rFonts w:ascii="Arial" w:hAnsi="Arial" w:cs="Arial"/>
                <w:b/>
                <w:bCs/>
                <w:szCs w:val="22"/>
                <w:lang w:val="en-US"/>
              </w:rPr>
            </w:pPr>
            <w:r w:rsidRPr="00630141">
              <w:rPr>
                <w:rFonts w:ascii="Arial" w:hAnsi="Arial" w:cs="Arial"/>
                <w:b/>
                <w:bCs/>
                <w:szCs w:val="22"/>
                <w:u w:val="single"/>
              </w:rPr>
              <w:t>Method Statement 2 – Compliance and Health and Safety</w:t>
            </w:r>
            <w:r w:rsidRPr="00630141">
              <w:rPr>
                <w:rFonts w:ascii="Arial" w:hAnsi="Arial" w:cs="Arial"/>
                <w:b/>
                <w:bCs/>
                <w:szCs w:val="22"/>
              </w:rPr>
              <w:t> </w:t>
            </w:r>
          </w:p>
          <w:p w14:paraId="2D89A56D" w14:textId="77777777" w:rsidR="00653234" w:rsidRPr="00630141" w:rsidRDefault="00653234" w:rsidP="00265F57">
            <w:pPr>
              <w:spacing w:line="240" w:lineRule="auto"/>
              <w:rPr>
                <w:rFonts w:ascii="Arial" w:hAnsi="Arial" w:cs="Arial"/>
                <w:b/>
                <w:bCs/>
                <w:szCs w:val="22"/>
                <w:lang w:val="en-US"/>
              </w:rPr>
            </w:pPr>
          </w:p>
          <w:p w14:paraId="5A57AADA" w14:textId="2E768406" w:rsidR="00653234" w:rsidRPr="00630141" w:rsidRDefault="00653234" w:rsidP="00EE38E6">
            <w:pPr>
              <w:numPr>
                <w:ilvl w:val="0"/>
                <w:numId w:val="68"/>
              </w:numPr>
              <w:spacing w:line="240" w:lineRule="auto"/>
              <w:rPr>
                <w:rFonts w:ascii="Arial" w:hAnsi="Arial" w:cs="Arial"/>
                <w:szCs w:val="22"/>
              </w:rPr>
            </w:pPr>
            <w:r w:rsidRPr="00630141">
              <w:rPr>
                <w:rFonts w:ascii="Arial" w:hAnsi="Arial" w:cs="Arial"/>
                <w:szCs w:val="22"/>
              </w:rPr>
              <w:t>Please complete Annex 4 and provide a summary of your approach to managing Health &amp; Safety on a live operational site. This should include</w:t>
            </w:r>
            <w:r w:rsidR="000A51ED">
              <w:rPr>
                <w:rFonts w:ascii="Arial" w:hAnsi="Arial" w:cs="Arial"/>
                <w:szCs w:val="22"/>
              </w:rPr>
              <w:t>, but not limited to</w:t>
            </w:r>
            <w:r w:rsidRPr="00630141">
              <w:rPr>
                <w:rFonts w:ascii="Arial" w:hAnsi="Arial" w:cs="Arial"/>
                <w:szCs w:val="22"/>
              </w:rPr>
              <w:t>: </w:t>
            </w:r>
          </w:p>
          <w:p w14:paraId="70426454" w14:textId="77777777" w:rsidR="00653234" w:rsidRPr="00630141" w:rsidRDefault="00653234" w:rsidP="00EE38E6">
            <w:pPr>
              <w:numPr>
                <w:ilvl w:val="0"/>
                <w:numId w:val="69"/>
              </w:numPr>
              <w:spacing w:line="240" w:lineRule="auto"/>
              <w:rPr>
                <w:rFonts w:ascii="Arial" w:hAnsi="Arial" w:cs="Arial"/>
                <w:szCs w:val="22"/>
              </w:rPr>
            </w:pPr>
            <w:r w:rsidRPr="00630141">
              <w:rPr>
                <w:rFonts w:ascii="Arial" w:hAnsi="Arial" w:cs="Arial"/>
                <w:szCs w:val="22"/>
              </w:rPr>
              <w:t>Site management arrangements </w:t>
            </w:r>
          </w:p>
          <w:p w14:paraId="3E0FE360" w14:textId="77777777" w:rsidR="00653234" w:rsidRPr="00630141" w:rsidRDefault="00653234" w:rsidP="00EE38E6">
            <w:pPr>
              <w:numPr>
                <w:ilvl w:val="0"/>
                <w:numId w:val="70"/>
              </w:numPr>
              <w:spacing w:line="240" w:lineRule="auto"/>
              <w:rPr>
                <w:rFonts w:ascii="Arial" w:hAnsi="Arial" w:cs="Arial"/>
                <w:szCs w:val="22"/>
              </w:rPr>
            </w:pPr>
            <w:r w:rsidRPr="00630141">
              <w:rPr>
                <w:rFonts w:ascii="Arial" w:hAnsi="Arial" w:cs="Arial"/>
                <w:szCs w:val="22"/>
              </w:rPr>
              <w:t>Approach to working in a live environment </w:t>
            </w:r>
          </w:p>
          <w:p w14:paraId="4DE74901" w14:textId="2E94472E" w:rsidR="00653234" w:rsidRPr="00630141" w:rsidRDefault="00653234" w:rsidP="00EE38E6">
            <w:pPr>
              <w:numPr>
                <w:ilvl w:val="0"/>
                <w:numId w:val="71"/>
              </w:numPr>
              <w:spacing w:line="240" w:lineRule="auto"/>
              <w:rPr>
                <w:rFonts w:ascii="Arial" w:hAnsi="Arial" w:cs="Arial"/>
                <w:szCs w:val="22"/>
              </w:rPr>
            </w:pPr>
            <w:r w:rsidRPr="00630141">
              <w:rPr>
                <w:rFonts w:ascii="Arial" w:hAnsi="Arial" w:cs="Arial"/>
                <w:szCs w:val="22"/>
              </w:rPr>
              <w:t>Control of subcontractors </w:t>
            </w:r>
          </w:p>
          <w:p w14:paraId="48A59F64" w14:textId="77777777" w:rsidR="00653234" w:rsidRPr="00630141" w:rsidRDefault="00653234" w:rsidP="00265F57">
            <w:pPr>
              <w:spacing w:line="240" w:lineRule="auto"/>
              <w:rPr>
                <w:rFonts w:ascii="Arial" w:hAnsi="Arial" w:cs="Arial"/>
                <w:szCs w:val="22"/>
                <w:lang w:val="en-US"/>
              </w:rPr>
            </w:pPr>
          </w:p>
          <w:p w14:paraId="06ABDD87" w14:textId="60DF93B4" w:rsidR="008E75EA" w:rsidRPr="00630141" w:rsidRDefault="008E75EA" w:rsidP="008E75EA">
            <w:pPr>
              <w:jc w:val="left"/>
              <w:rPr>
                <w:rFonts w:ascii="Arial" w:hAnsi="Arial" w:cs="Arial"/>
                <w:szCs w:val="22"/>
                <w:lang w:val="en-US"/>
              </w:rPr>
            </w:pPr>
            <w:r w:rsidRPr="00630141">
              <w:rPr>
                <w:rFonts w:ascii="Arial" w:hAnsi="Arial" w:cs="Arial"/>
                <w:szCs w:val="22"/>
                <w:lang w:val="en-US"/>
              </w:rPr>
              <w:t>Responses must be no greater than 4 pages (a page is 1 side of A4, font size no smaller than 11pt). Please do not upload or refer to additional documents that are not directly answering the question</w:t>
            </w:r>
            <w:r w:rsidR="00E34532">
              <w:rPr>
                <w:rFonts w:ascii="Arial" w:hAnsi="Arial" w:cs="Arial"/>
                <w:szCs w:val="22"/>
                <w:lang w:val="en-US"/>
              </w:rPr>
              <w:t>.</w:t>
            </w:r>
          </w:p>
          <w:p w14:paraId="4E52DE00" w14:textId="77777777" w:rsidR="008E75EA" w:rsidRDefault="008E75EA" w:rsidP="00265F57">
            <w:pPr>
              <w:spacing w:line="240" w:lineRule="auto"/>
              <w:rPr>
                <w:rFonts w:ascii="Arial" w:hAnsi="Arial" w:cs="Arial"/>
                <w:szCs w:val="22"/>
                <w:lang w:val="en-US"/>
              </w:rPr>
            </w:pPr>
          </w:p>
          <w:p w14:paraId="5E85E3A4" w14:textId="77777777" w:rsidR="00AE6CC1" w:rsidRDefault="00AE6CC1" w:rsidP="00AE6CC1">
            <w:pPr>
              <w:spacing w:line="240" w:lineRule="auto"/>
              <w:rPr>
                <w:rFonts w:ascii="Arial" w:hAnsi="Arial" w:cs="Arial"/>
                <w:szCs w:val="22"/>
                <w:lang w:val="en-US"/>
              </w:rPr>
            </w:pPr>
            <w:r>
              <w:rPr>
                <w:rFonts w:ascii="Arial" w:hAnsi="Arial" w:cs="Arial"/>
                <w:szCs w:val="22"/>
                <w:lang w:val="en-US"/>
              </w:rPr>
              <w:t>Graphs, tables, diagrams, pictures or other visual aids are excluded from the maximum page limit on the condition that they are used only to illustrate or evidence points made in the written response and must not contain additional narrative, commentary, explanations or material that extends the written response page limit.</w:t>
            </w:r>
          </w:p>
          <w:p w14:paraId="4FDCA3D4" w14:textId="77777777" w:rsidR="00AE6CC1" w:rsidRPr="00630141" w:rsidRDefault="00AE6CC1" w:rsidP="00265F57">
            <w:pPr>
              <w:spacing w:line="240" w:lineRule="auto"/>
              <w:rPr>
                <w:rFonts w:ascii="Arial" w:hAnsi="Arial" w:cs="Arial"/>
                <w:szCs w:val="22"/>
                <w:lang w:val="en-US"/>
              </w:rPr>
            </w:pPr>
          </w:p>
          <w:p w14:paraId="195C3B47" w14:textId="7DD9BCDB" w:rsidR="00265F57" w:rsidRPr="00630141" w:rsidRDefault="00265F57" w:rsidP="00265F57">
            <w:pPr>
              <w:spacing w:line="240" w:lineRule="auto"/>
              <w:rPr>
                <w:rFonts w:ascii="Arial" w:hAnsi="Arial" w:cs="Arial"/>
                <w:szCs w:val="22"/>
                <w:lang w:val="en-US"/>
              </w:rPr>
            </w:pPr>
          </w:p>
        </w:tc>
        <w:tc>
          <w:tcPr>
            <w:tcW w:w="1376" w:type="dxa"/>
            <w:tcBorders>
              <w:top w:val="single" w:sz="8" w:space="0" w:color="auto"/>
              <w:left w:val="nil"/>
              <w:bottom w:val="single" w:sz="8" w:space="0" w:color="auto"/>
              <w:right w:val="single" w:sz="8" w:space="0" w:color="auto"/>
            </w:tcBorders>
          </w:tcPr>
          <w:p w14:paraId="2745F2E1" w14:textId="77777777" w:rsidR="0028102B" w:rsidRPr="00630141" w:rsidRDefault="0028102B" w:rsidP="0028102B">
            <w:pPr>
              <w:spacing w:line="240" w:lineRule="auto"/>
              <w:rPr>
                <w:rFonts w:ascii="Arial" w:hAnsi="Arial" w:cs="Arial"/>
                <w:smallCaps/>
              </w:rPr>
            </w:pPr>
          </w:p>
          <w:p w14:paraId="64FE6B06" w14:textId="77777777" w:rsidR="0028102B" w:rsidRPr="00630141" w:rsidRDefault="0028102B" w:rsidP="0028102B">
            <w:pPr>
              <w:spacing w:line="240" w:lineRule="auto"/>
              <w:rPr>
                <w:rFonts w:ascii="Arial" w:hAnsi="Arial" w:cs="Arial"/>
                <w:smallCaps/>
              </w:rPr>
            </w:pPr>
          </w:p>
          <w:p w14:paraId="5B7DE77E" w14:textId="77777777" w:rsidR="0028102B" w:rsidRPr="00630141" w:rsidRDefault="0028102B" w:rsidP="0028102B">
            <w:pPr>
              <w:spacing w:line="240" w:lineRule="auto"/>
              <w:rPr>
                <w:rFonts w:ascii="Arial" w:hAnsi="Arial" w:cs="Arial"/>
                <w:smallCaps/>
              </w:rPr>
            </w:pPr>
          </w:p>
          <w:p w14:paraId="025AE4EB" w14:textId="61A61678" w:rsidR="00265F57" w:rsidRPr="00630141" w:rsidRDefault="00630141" w:rsidP="0028102B">
            <w:pPr>
              <w:spacing w:line="240" w:lineRule="auto"/>
              <w:rPr>
                <w:rFonts w:ascii="Arial" w:hAnsi="Arial" w:cs="Arial"/>
                <w:szCs w:val="22"/>
                <w:lang w:val="en-US"/>
              </w:rPr>
            </w:pPr>
            <w:r>
              <w:rPr>
                <w:rFonts w:ascii="Arial" w:hAnsi="Arial" w:cs="Arial"/>
                <w:smallCaps/>
              </w:rPr>
              <w:t xml:space="preserve">       </w:t>
            </w:r>
            <w:r w:rsidR="00653234" w:rsidRPr="00630141">
              <w:rPr>
                <w:rFonts w:ascii="Arial" w:hAnsi="Arial" w:cs="Arial"/>
                <w:smallCaps/>
              </w:rPr>
              <w:t>10</w:t>
            </w:r>
            <w:r w:rsidR="00265F57" w:rsidRPr="00630141">
              <w:rPr>
                <w:rFonts w:ascii="Arial" w:hAnsi="Arial" w:cs="Arial"/>
                <w:szCs w:val="22"/>
                <w:lang w:val="en-US"/>
              </w:rPr>
              <w:t>%</w:t>
            </w:r>
          </w:p>
        </w:tc>
      </w:tr>
      <w:tr w:rsidR="00265F57" w:rsidRPr="009649D8" w14:paraId="0FC35E1F" w14:textId="77777777" w:rsidTr="30E589BF">
        <w:trPr>
          <w:trHeight w:val="285"/>
        </w:trPr>
        <w:tc>
          <w:tcPr>
            <w:tcW w:w="6704" w:type="dxa"/>
            <w:tcBorders>
              <w:top w:val="single" w:sz="8" w:space="0" w:color="auto"/>
              <w:left w:val="single" w:sz="8" w:space="0" w:color="auto"/>
              <w:bottom w:val="single" w:sz="8" w:space="0" w:color="auto"/>
              <w:right w:val="single" w:sz="8" w:space="0" w:color="auto"/>
            </w:tcBorders>
          </w:tcPr>
          <w:p w14:paraId="5E99E34C" w14:textId="6E3FF1A7" w:rsidR="00265F57" w:rsidRPr="00630141" w:rsidRDefault="00A5071F" w:rsidP="00265F57">
            <w:pPr>
              <w:spacing w:line="240" w:lineRule="auto"/>
              <w:rPr>
                <w:rFonts w:ascii="Arial" w:hAnsi="Arial" w:cs="Arial"/>
                <w:b/>
                <w:bCs/>
                <w:szCs w:val="22"/>
              </w:rPr>
            </w:pPr>
            <w:r w:rsidRPr="00630141">
              <w:rPr>
                <w:rFonts w:ascii="Arial" w:hAnsi="Arial" w:cs="Arial"/>
                <w:b/>
                <w:bCs/>
                <w:szCs w:val="22"/>
                <w:u w:val="single"/>
              </w:rPr>
              <w:t>Method Statement 3 – Social Value and Carbon Reduction </w:t>
            </w:r>
            <w:r w:rsidRPr="00630141">
              <w:rPr>
                <w:rFonts w:ascii="Arial" w:hAnsi="Arial" w:cs="Arial"/>
                <w:b/>
                <w:bCs/>
                <w:szCs w:val="22"/>
              </w:rPr>
              <w:t> </w:t>
            </w:r>
          </w:p>
          <w:p w14:paraId="38210784" w14:textId="77777777" w:rsidR="00EF69C6" w:rsidRPr="00630141" w:rsidRDefault="00EF69C6" w:rsidP="00265F57">
            <w:pPr>
              <w:spacing w:line="240" w:lineRule="auto"/>
              <w:rPr>
                <w:rFonts w:ascii="Arial" w:hAnsi="Arial" w:cs="Arial"/>
                <w:szCs w:val="22"/>
                <w:lang w:val="en-US"/>
              </w:rPr>
            </w:pPr>
          </w:p>
          <w:p w14:paraId="6A6E9685" w14:textId="77777777" w:rsidR="00EF69C6" w:rsidRPr="00630141" w:rsidRDefault="00EF69C6" w:rsidP="00EE38E6">
            <w:pPr>
              <w:numPr>
                <w:ilvl w:val="0"/>
                <w:numId w:val="95"/>
              </w:numPr>
              <w:spacing w:line="240" w:lineRule="auto"/>
              <w:rPr>
                <w:rFonts w:ascii="Arial" w:hAnsi="Arial" w:cs="Arial"/>
                <w:szCs w:val="22"/>
              </w:rPr>
            </w:pPr>
            <w:r w:rsidRPr="00630141">
              <w:rPr>
                <w:rFonts w:ascii="Arial" w:hAnsi="Arial" w:cs="Arial"/>
                <w:szCs w:val="22"/>
              </w:rPr>
              <w:t>Please describe the social value initiatives you will deliver as part of this project. Responses should be structured under: </w:t>
            </w:r>
          </w:p>
          <w:p w14:paraId="2F9162A1" w14:textId="77777777" w:rsidR="00EF69C6" w:rsidRPr="00630141" w:rsidRDefault="00EF69C6" w:rsidP="00EE38E6">
            <w:pPr>
              <w:numPr>
                <w:ilvl w:val="0"/>
                <w:numId w:val="96"/>
              </w:numPr>
              <w:spacing w:line="240" w:lineRule="auto"/>
              <w:rPr>
                <w:rFonts w:ascii="Arial" w:hAnsi="Arial" w:cs="Arial"/>
                <w:szCs w:val="22"/>
              </w:rPr>
            </w:pPr>
            <w:r w:rsidRPr="00630141">
              <w:rPr>
                <w:rFonts w:ascii="Arial" w:hAnsi="Arial" w:cs="Arial"/>
                <w:szCs w:val="22"/>
              </w:rPr>
              <w:t>Social </w:t>
            </w:r>
          </w:p>
          <w:p w14:paraId="77818D0E" w14:textId="77777777" w:rsidR="00EF69C6" w:rsidRPr="00630141" w:rsidRDefault="00EF69C6" w:rsidP="00EE38E6">
            <w:pPr>
              <w:numPr>
                <w:ilvl w:val="0"/>
                <w:numId w:val="97"/>
              </w:numPr>
              <w:spacing w:line="240" w:lineRule="auto"/>
              <w:rPr>
                <w:rFonts w:ascii="Arial" w:hAnsi="Arial" w:cs="Arial"/>
                <w:szCs w:val="22"/>
              </w:rPr>
            </w:pPr>
            <w:r w:rsidRPr="00630141">
              <w:rPr>
                <w:rFonts w:ascii="Arial" w:hAnsi="Arial" w:cs="Arial"/>
                <w:szCs w:val="22"/>
              </w:rPr>
              <w:t>Economic </w:t>
            </w:r>
          </w:p>
          <w:p w14:paraId="400D58BB" w14:textId="77777777" w:rsidR="00EF69C6" w:rsidRPr="00630141" w:rsidRDefault="00EF69C6" w:rsidP="00EE38E6">
            <w:pPr>
              <w:numPr>
                <w:ilvl w:val="0"/>
                <w:numId w:val="98"/>
              </w:numPr>
              <w:spacing w:line="240" w:lineRule="auto"/>
              <w:rPr>
                <w:rFonts w:ascii="Arial" w:hAnsi="Arial" w:cs="Arial"/>
                <w:szCs w:val="22"/>
              </w:rPr>
            </w:pPr>
            <w:r w:rsidRPr="00630141">
              <w:rPr>
                <w:rFonts w:ascii="Arial" w:hAnsi="Arial" w:cs="Arial"/>
                <w:szCs w:val="22"/>
              </w:rPr>
              <w:t>Environmental </w:t>
            </w:r>
          </w:p>
          <w:p w14:paraId="5DBB1E21" w14:textId="77777777" w:rsidR="0030473E" w:rsidRDefault="0030473E">
            <w:pPr>
              <w:rPr>
                <w:kern w:val="2"/>
                <w:szCs w:val="22"/>
                <w14:ligatures w14:val="standardContextual"/>
              </w:rPr>
            </w:pPr>
            <w:r>
              <w:rPr>
                <w:rFonts w:ascii="Arial" w:hAnsi="Arial" w:cs="Arial"/>
              </w:rPr>
              <w:t> For each, Tenderers should include: </w:t>
            </w:r>
          </w:p>
          <w:p w14:paraId="58EB3D71" w14:textId="77777777" w:rsidR="00EF69C6" w:rsidRPr="00630141" w:rsidRDefault="00EF69C6" w:rsidP="00EE38E6">
            <w:pPr>
              <w:numPr>
                <w:ilvl w:val="0"/>
                <w:numId w:val="99"/>
              </w:numPr>
              <w:spacing w:line="240" w:lineRule="auto"/>
              <w:rPr>
                <w:rFonts w:ascii="Arial" w:hAnsi="Arial" w:cs="Arial"/>
                <w:szCs w:val="22"/>
              </w:rPr>
            </w:pPr>
            <w:r w:rsidRPr="00630141">
              <w:rPr>
                <w:rFonts w:ascii="Arial" w:hAnsi="Arial" w:cs="Arial"/>
                <w:szCs w:val="22"/>
              </w:rPr>
              <w:t>Specific initiatives </w:t>
            </w:r>
          </w:p>
          <w:p w14:paraId="53A10260" w14:textId="77777777" w:rsidR="00EF69C6" w:rsidRPr="00630141" w:rsidRDefault="00EF69C6" w:rsidP="00EE38E6">
            <w:pPr>
              <w:numPr>
                <w:ilvl w:val="0"/>
                <w:numId w:val="100"/>
              </w:numPr>
              <w:spacing w:line="240" w:lineRule="auto"/>
              <w:rPr>
                <w:rFonts w:ascii="Arial" w:hAnsi="Arial" w:cs="Arial"/>
                <w:szCs w:val="22"/>
              </w:rPr>
            </w:pPr>
            <w:r w:rsidRPr="00630141">
              <w:rPr>
                <w:rFonts w:ascii="Arial" w:hAnsi="Arial" w:cs="Arial"/>
                <w:szCs w:val="22"/>
              </w:rPr>
              <w:t>How these will be delivered </w:t>
            </w:r>
          </w:p>
          <w:p w14:paraId="62E4ED0C" w14:textId="77777777" w:rsidR="00EF69C6" w:rsidRPr="00630141" w:rsidRDefault="00EF69C6" w:rsidP="00EE38E6">
            <w:pPr>
              <w:numPr>
                <w:ilvl w:val="0"/>
                <w:numId w:val="101"/>
              </w:numPr>
              <w:spacing w:line="240" w:lineRule="auto"/>
              <w:rPr>
                <w:rFonts w:ascii="Arial" w:hAnsi="Arial" w:cs="Arial"/>
                <w:szCs w:val="22"/>
              </w:rPr>
            </w:pPr>
            <w:r w:rsidRPr="00630141">
              <w:rPr>
                <w:rFonts w:ascii="Arial" w:hAnsi="Arial" w:cs="Arial"/>
                <w:szCs w:val="22"/>
              </w:rPr>
              <w:t>Measurable outcomes (where possible) </w:t>
            </w:r>
          </w:p>
          <w:p w14:paraId="277630D4" w14:textId="77777777" w:rsidR="00EF69C6" w:rsidRPr="00630141" w:rsidRDefault="00EF69C6" w:rsidP="00265F57">
            <w:pPr>
              <w:spacing w:line="240" w:lineRule="auto"/>
              <w:rPr>
                <w:rFonts w:ascii="Arial" w:hAnsi="Arial" w:cs="Arial"/>
                <w:szCs w:val="22"/>
                <w:lang w:val="en-US"/>
              </w:rPr>
            </w:pPr>
          </w:p>
          <w:p w14:paraId="3C0E7DAE" w14:textId="0433C119" w:rsidR="00EF69C6" w:rsidRDefault="00EF69C6" w:rsidP="00EF69C6">
            <w:pPr>
              <w:jc w:val="left"/>
              <w:rPr>
                <w:rFonts w:ascii="Arial" w:hAnsi="Arial" w:cs="Arial"/>
                <w:szCs w:val="22"/>
                <w:lang w:val="en-US"/>
              </w:rPr>
            </w:pPr>
            <w:r w:rsidRPr="00630141">
              <w:rPr>
                <w:rFonts w:ascii="Arial" w:hAnsi="Arial" w:cs="Arial"/>
                <w:szCs w:val="22"/>
                <w:lang w:val="en-US"/>
              </w:rPr>
              <w:t>Responses must be no greater than 4 pages (a page is 1 side of A4, font size no smaller than 11pt</w:t>
            </w:r>
            <w:r w:rsidR="00E37AF7">
              <w:rPr>
                <w:rFonts w:ascii="Arial" w:hAnsi="Arial" w:cs="Arial"/>
                <w:szCs w:val="22"/>
                <w:lang w:val="en-US"/>
              </w:rPr>
              <w:t xml:space="preserve"> in Arial</w:t>
            </w:r>
            <w:r w:rsidRPr="00630141">
              <w:rPr>
                <w:rFonts w:ascii="Arial" w:hAnsi="Arial" w:cs="Arial"/>
                <w:szCs w:val="22"/>
                <w:lang w:val="en-US"/>
              </w:rPr>
              <w:t>). Please do not upload or refer to additional documents that are not directly answering the question</w:t>
            </w:r>
          </w:p>
          <w:p w14:paraId="6A15C015" w14:textId="77777777" w:rsidR="00AE6CC1" w:rsidRDefault="00AE6CC1" w:rsidP="00EF69C6">
            <w:pPr>
              <w:jc w:val="left"/>
              <w:rPr>
                <w:rFonts w:ascii="Arial" w:hAnsi="Arial" w:cs="Arial"/>
                <w:szCs w:val="22"/>
                <w:lang w:val="en-US"/>
              </w:rPr>
            </w:pPr>
          </w:p>
          <w:p w14:paraId="191DCF64" w14:textId="7BECD4C3" w:rsidR="00AE6CC1" w:rsidRPr="00630141" w:rsidRDefault="00AE6CC1" w:rsidP="00AE6CC1">
            <w:pPr>
              <w:spacing w:line="240" w:lineRule="auto"/>
              <w:rPr>
                <w:rFonts w:ascii="Arial" w:hAnsi="Arial" w:cs="Arial"/>
                <w:szCs w:val="22"/>
                <w:lang w:val="en-US"/>
              </w:rPr>
            </w:pPr>
            <w:r>
              <w:rPr>
                <w:rFonts w:ascii="Arial" w:hAnsi="Arial" w:cs="Arial"/>
                <w:szCs w:val="22"/>
                <w:lang w:val="en-US"/>
              </w:rPr>
              <w:t>Graphs, tables, diagrams, pictures or other visual aids are excluded from the maximum page limit on the condition that they are used only to illustrate or evidence points made in the written response and must not contain additional narrative, commentary, explanations or material that extends the written response page limit.</w:t>
            </w:r>
          </w:p>
          <w:p w14:paraId="28755756" w14:textId="18DC82FD" w:rsidR="00265F57" w:rsidRPr="00630141" w:rsidRDefault="00265F57" w:rsidP="00265F57">
            <w:pPr>
              <w:spacing w:line="240" w:lineRule="auto"/>
              <w:rPr>
                <w:rFonts w:ascii="Arial" w:hAnsi="Arial" w:cs="Arial"/>
                <w:szCs w:val="22"/>
                <w:lang w:val="en-US"/>
              </w:rPr>
            </w:pPr>
          </w:p>
        </w:tc>
        <w:tc>
          <w:tcPr>
            <w:tcW w:w="1376" w:type="dxa"/>
            <w:tcBorders>
              <w:top w:val="single" w:sz="8" w:space="0" w:color="auto"/>
              <w:left w:val="nil"/>
              <w:bottom w:val="single" w:sz="8" w:space="0" w:color="auto"/>
              <w:right w:val="single" w:sz="8" w:space="0" w:color="auto"/>
            </w:tcBorders>
          </w:tcPr>
          <w:p w14:paraId="5B81DE09" w14:textId="1A47B7AA" w:rsidR="00F51EE1" w:rsidRPr="00630141" w:rsidRDefault="00630141" w:rsidP="00265F57">
            <w:pPr>
              <w:spacing w:line="240" w:lineRule="auto"/>
              <w:jc w:val="center"/>
              <w:rPr>
                <w:rFonts w:ascii="Arial" w:hAnsi="Arial" w:cs="Arial"/>
                <w:smallCaps/>
              </w:rPr>
            </w:pPr>
            <w:r>
              <w:rPr>
                <w:rFonts w:ascii="Arial" w:hAnsi="Arial" w:cs="Arial"/>
                <w:smallCaps/>
              </w:rPr>
              <w:t>10%</w:t>
            </w:r>
          </w:p>
          <w:p w14:paraId="08FA325A" w14:textId="77777777" w:rsidR="00F51EE1" w:rsidRPr="00630141" w:rsidRDefault="00F51EE1" w:rsidP="00265F57">
            <w:pPr>
              <w:spacing w:line="240" w:lineRule="auto"/>
              <w:jc w:val="center"/>
              <w:rPr>
                <w:rFonts w:ascii="Arial" w:hAnsi="Arial" w:cs="Arial"/>
                <w:smallCaps/>
              </w:rPr>
            </w:pPr>
          </w:p>
          <w:p w14:paraId="7C6D3423" w14:textId="77777777" w:rsidR="00F51EE1" w:rsidRPr="00630141" w:rsidRDefault="00F51EE1" w:rsidP="00265F57">
            <w:pPr>
              <w:spacing w:line="240" w:lineRule="auto"/>
              <w:jc w:val="center"/>
              <w:rPr>
                <w:rFonts w:ascii="Arial" w:hAnsi="Arial" w:cs="Arial"/>
                <w:smallCaps/>
              </w:rPr>
            </w:pPr>
          </w:p>
          <w:p w14:paraId="601B29FB" w14:textId="77777777" w:rsidR="00F51EE1" w:rsidRPr="00630141" w:rsidRDefault="00F51EE1" w:rsidP="00265F57">
            <w:pPr>
              <w:spacing w:line="240" w:lineRule="auto"/>
              <w:jc w:val="center"/>
              <w:rPr>
                <w:rFonts w:ascii="Arial" w:hAnsi="Arial" w:cs="Arial"/>
                <w:smallCaps/>
              </w:rPr>
            </w:pPr>
          </w:p>
          <w:p w14:paraId="516EE50B" w14:textId="77777777" w:rsidR="00F51EE1" w:rsidRPr="00630141" w:rsidRDefault="00F51EE1" w:rsidP="00265F57">
            <w:pPr>
              <w:spacing w:line="240" w:lineRule="auto"/>
              <w:jc w:val="center"/>
              <w:rPr>
                <w:rFonts w:ascii="Arial" w:hAnsi="Arial" w:cs="Arial"/>
                <w:smallCaps/>
              </w:rPr>
            </w:pPr>
          </w:p>
          <w:p w14:paraId="38A43CF5" w14:textId="3BB8E63E" w:rsidR="00265F57" w:rsidRPr="00630141" w:rsidRDefault="00265F57" w:rsidP="00A62D7D">
            <w:pPr>
              <w:spacing w:line="240" w:lineRule="auto"/>
              <w:rPr>
                <w:rFonts w:ascii="Arial" w:hAnsi="Arial" w:cs="Arial"/>
                <w:szCs w:val="22"/>
                <w:lang w:val="en-US"/>
              </w:rPr>
            </w:pPr>
          </w:p>
        </w:tc>
      </w:tr>
      <w:tr w:rsidR="00265F57" w:rsidRPr="009649D8" w14:paraId="2CF600E3" w14:textId="77777777" w:rsidTr="30E589BF">
        <w:trPr>
          <w:trHeight w:val="285"/>
        </w:trPr>
        <w:tc>
          <w:tcPr>
            <w:tcW w:w="6704" w:type="dxa"/>
            <w:tcBorders>
              <w:top w:val="single" w:sz="8" w:space="0" w:color="auto"/>
              <w:left w:val="single" w:sz="8" w:space="0" w:color="auto"/>
              <w:bottom w:val="single" w:sz="8" w:space="0" w:color="auto"/>
              <w:right w:val="single" w:sz="8" w:space="0" w:color="auto"/>
            </w:tcBorders>
          </w:tcPr>
          <w:p w14:paraId="5860BB91" w14:textId="77777777" w:rsidR="00A5071F" w:rsidRDefault="00A5071F" w:rsidP="00A5071F">
            <w:pPr>
              <w:spacing w:line="240" w:lineRule="auto"/>
              <w:rPr>
                <w:rFonts w:ascii="Arial" w:hAnsi="Arial" w:cs="Arial"/>
                <w:b/>
                <w:bCs/>
                <w:szCs w:val="22"/>
              </w:rPr>
            </w:pPr>
            <w:r w:rsidRPr="00630141">
              <w:rPr>
                <w:rFonts w:ascii="Arial" w:hAnsi="Arial" w:cs="Arial"/>
                <w:b/>
                <w:bCs/>
                <w:szCs w:val="22"/>
                <w:u w:val="single"/>
              </w:rPr>
              <w:t>Method Statement 4 – Project Management </w:t>
            </w:r>
            <w:r w:rsidRPr="00630141">
              <w:rPr>
                <w:rFonts w:ascii="Arial" w:hAnsi="Arial" w:cs="Arial"/>
                <w:b/>
                <w:bCs/>
                <w:szCs w:val="22"/>
              </w:rPr>
              <w:t> </w:t>
            </w:r>
          </w:p>
          <w:p w14:paraId="263D3495" w14:textId="77777777" w:rsidR="005A4AFE" w:rsidRPr="00630141" w:rsidRDefault="005A4AFE" w:rsidP="00A5071F">
            <w:pPr>
              <w:spacing w:line="240" w:lineRule="auto"/>
              <w:rPr>
                <w:rFonts w:ascii="Arial" w:hAnsi="Arial" w:cs="Arial"/>
                <w:b/>
                <w:bCs/>
                <w:szCs w:val="22"/>
              </w:rPr>
            </w:pPr>
          </w:p>
          <w:p w14:paraId="12088072" w14:textId="77777777" w:rsidR="00A5071F" w:rsidRDefault="00A5071F" w:rsidP="00A5071F">
            <w:pPr>
              <w:spacing w:line="240" w:lineRule="auto"/>
              <w:rPr>
                <w:rFonts w:ascii="Arial" w:hAnsi="Arial" w:cs="Arial"/>
                <w:b/>
                <w:bCs/>
                <w:szCs w:val="22"/>
              </w:rPr>
            </w:pPr>
            <w:r w:rsidRPr="00630141">
              <w:rPr>
                <w:rFonts w:ascii="Arial" w:hAnsi="Arial" w:cs="Arial"/>
                <w:b/>
                <w:bCs/>
                <w:szCs w:val="22"/>
              </w:rPr>
              <w:t>The project will be delivered as a single-phase programme. The supplier will be required to liaise closely with the Project Team, and where appropriate stakeholders, to finalise design details and deliver the infrastructure in line with the specification. </w:t>
            </w:r>
          </w:p>
          <w:p w14:paraId="28836149" w14:textId="77777777" w:rsidR="005A4AFE" w:rsidRPr="00630141" w:rsidRDefault="005A4AFE" w:rsidP="00A5071F">
            <w:pPr>
              <w:spacing w:line="240" w:lineRule="auto"/>
              <w:rPr>
                <w:rFonts w:ascii="Arial" w:hAnsi="Arial" w:cs="Arial"/>
                <w:b/>
                <w:bCs/>
                <w:szCs w:val="22"/>
              </w:rPr>
            </w:pPr>
          </w:p>
          <w:p w14:paraId="6B3455ED" w14:textId="331AC350" w:rsidR="00A5071F" w:rsidRPr="00630141" w:rsidRDefault="00A5071F" w:rsidP="006177E6">
            <w:pPr>
              <w:spacing w:line="240" w:lineRule="auto"/>
              <w:rPr>
                <w:rFonts w:ascii="Arial" w:hAnsi="Arial" w:cs="Arial"/>
                <w:b/>
                <w:bCs/>
                <w:szCs w:val="22"/>
              </w:rPr>
            </w:pPr>
            <w:r w:rsidRPr="00630141">
              <w:rPr>
                <w:rFonts w:ascii="Arial" w:hAnsi="Arial" w:cs="Arial"/>
                <w:b/>
                <w:bCs/>
                <w:szCs w:val="22"/>
              </w:rPr>
              <w:t>Response should focus on practical delivery methodology and demonstrate </w:t>
            </w:r>
            <w:r w:rsidR="00AF584A">
              <w:rPr>
                <w:rFonts w:ascii="Arial" w:hAnsi="Arial" w:cs="Arial"/>
                <w:b/>
                <w:bCs/>
                <w:szCs w:val="22"/>
              </w:rPr>
              <w:t xml:space="preserve">how </w:t>
            </w:r>
            <w:r w:rsidRPr="00630141">
              <w:rPr>
                <w:rFonts w:ascii="Arial" w:hAnsi="Arial" w:cs="Arial"/>
                <w:b/>
                <w:bCs/>
                <w:szCs w:val="22"/>
              </w:rPr>
              <w:t>previous ex</w:t>
            </w:r>
            <w:r w:rsidR="00AF584A">
              <w:rPr>
                <w:rFonts w:ascii="Arial" w:hAnsi="Arial" w:cs="Arial"/>
                <w:b/>
                <w:bCs/>
                <w:szCs w:val="22"/>
              </w:rPr>
              <w:t xml:space="preserve">pertise apply </w:t>
            </w:r>
            <w:r w:rsidR="00D87A24">
              <w:rPr>
                <w:rFonts w:ascii="Arial" w:hAnsi="Arial" w:cs="Arial"/>
                <w:b/>
                <w:bCs/>
                <w:szCs w:val="22"/>
              </w:rPr>
              <w:t>to executing this project successfully.</w:t>
            </w:r>
          </w:p>
          <w:p w14:paraId="17D7F945" w14:textId="77777777" w:rsidR="00265F57" w:rsidRPr="00630141" w:rsidRDefault="00265F57" w:rsidP="00265F57">
            <w:pPr>
              <w:spacing w:line="240" w:lineRule="auto"/>
              <w:rPr>
                <w:rFonts w:ascii="Arial" w:hAnsi="Arial" w:cs="Arial"/>
                <w:szCs w:val="22"/>
                <w:lang w:val="en-US"/>
              </w:rPr>
            </w:pPr>
          </w:p>
          <w:p w14:paraId="04B27F1E" w14:textId="77777777" w:rsidR="008E75EA" w:rsidRPr="00630141" w:rsidRDefault="008E75EA" w:rsidP="00EE38E6">
            <w:pPr>
              <w:numPr>
                <w:ilvl w:val="0"/>
                <w:numId w:val="72"/>
              </w:numPr>
              <w:spacing w:line="240" w:lineRule="auto"/>
              <w:rPr>
                <w:rFonts w:ascii="Arial" w:hAnsi="Arial" w:cs="Arial"/>
                <w:szCs w:val="22"/>
              </w:rPr>
            </w:pPr>
            <w:r w:rsidRPr="00630141">
              <w:rPr>
                <w:rFonts w:ascii="Arial" w:hAnsi="Arial" w:cs="Arial"/>
                <w:szCs w:val="22"/>
              </w:rPr>
              <w:t>The delivery of the infrastructure may require the management of subcontractors. Please detail: </w:t>
            </w:r>
          </w:p>
          <w:p w14:paraId="4EC358BF" w14:textId="77777777" w:rsidR="008E75EA" w:rsidRPr="00630141" w:rsidRDefault="008E75EA" w:rsidP="00EE38E6">
            <w:pPr>
              <w:numPr>
                <w:ilvl w:val="0"/>
                <w:numId w:val="73"/>
              </w:numPr>
              <w:spacing w:line="240" w:lineRule="auto"/>
              <w:rPr>
                <w:rFonts w:ascii="Arial" w:hAnsi="Arial" w:cs="Arial"/>
                <w:szCs w:val="22"/>
              </w:rPr>
            </w:pPr>
            <w:r w:rsidRPr="00630141">
              <w:rPr>
                <w:rFonts w:ascii="Arial" w:hAnsi="Arial" w:cs="Arial"/>
                <w:szCs w:val="22"/>
              </w:rPr>
              <w:lastRenderedPageBreak/>
              <w:t>Which elements of the works will be subcontracted </w:t>
            </w:r>
          </w:p>
          <w:p w14:paraId="37306FBA" w14:textId="77777777" w:rsidR="008E75EA" w:rsidRPr="00630141" w:rsidRDefault="008E75EA" w:rsidP="00EE38E6">
            <w:pPr>
              <w:numPr>
                <w:ilvl w:val="0"/>
                <w:numId w:val="74"/>
              </w:numPr>
              <w:spacing w:line="240" w:lineRule="auto"/>
              <w:rPr>
                <w:rFonts w:ascii="Arial" w:hAnsi="Arial" w:cs="Arial"/>
                <w:szCs w:val="22"/>
              </w:rPr>
            </w:pPr>
            <w:r w:rsidRPr="00630141">
              <w:rPr>
                <w:rFonts w:ascii="Arial" w:hAnsi="Arial" w:cs="Arial"/>
                <w:szCs w:val="22"/>
              </w:rPr>
              <w:t>The types of subcontractors proposed </w:t>
            </w:r>
          </w:p>
          <w:p w14:paraId="583B1254" w14:textId="77777777" w:rsidR="008E75EA" w:rsidRPr="00630141" w:rsidRDefault="008E75EA" w:rsidP="00EE38E6">
            <w:pPr>
              <w:numPr>
                <w:ilvl w:val="0"/>
                <w:numId w:val="75"/>
              </w:numPr>
              <w:spacing w:line="240" w:lineRule="auto"/>
              <w:rPr>
                <w:rFonts w:ascii="Arial" w:hAnsi="Arial" w:cs="Arial"/>
                <w:szCs w:val="22"/>
              </w:rPr>
            </w:pPr>
            <w:r w:rsidRPr="00630141">
              <w:rPr>
                <w:rFonts w:ascii="Arial" w:hAnsi="Arial" w:cs="Arial"/>
                <w:szCs w:val="22"/>
              </w:rPr>
              <w:t>What existing relationships (if any) you have with these subcontractors </w:t>
            </w:r>
          </w:p>
          <w:p w14:paraId="6D3AFF99" w14:textId="77777777" w:rsidR="008E75EA" w:rsidRPr="00630141" w:rsidRDefault="008E75EA" w:rsidP="00EE38E6">
            <w:pPr>
              <w:numPr>
                <w:ilvl w:val="0"/>
                <w:numId w:val="76"/>
              </w:numPr>
              <w:spacing w:line="240" w:lineRule="auto"/>
              <w:rPr>
                <w:rFonts w:ascii="Arial" w:hAnsi="Arial" w:cs="Arial"/>
                <w:szCs w:val="22"/>
              </w:rPr>
            </w:pPr>
            <w:r w:rsidRPr="00630141">
              <w:rPr>
                <w:rFonts w:ascii="Arial" w:hAnsi="Arial" w:cs="Arial"/>
                <w:szCs w:val="22"/>
              </w:rPr>
              <w:t>How you will ensure subcontractors deliver to agreed time, cost and quality requirements </w:t>
            </w:r>
          </w:p>
          <w:p w14:paraId="0B6C7DAE"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5C1E41AB" w14:textId="77777777" w:rsidR="008E75EA" w:rsidRPr="00630141" w:rsidRDefault="008E75EA" w:rsidP="00EE38E6">
            <w:pPr>
              <w:numPr>
                <w:ilvl w:val="0"/>
                <w:numId w:val="77"/>
              </w:numPr>
              <w:spacing w:line="240" w:lineRule="auto"/>
              <w:rPr>
                <w:rFonts w:ascii="Arial" w:hAnsi="Arial" w:cs="Arial"/>
                <w:szCs w:val="22"/>
              </w:rPr>
            </w:pPr>
            <w:r w:rsidRPr="00630141">
              <w:rPr>
                <w:rFonts w:ascii="Arial" w:hAnsi="Arial" w:cs="Arial"/>
                <w:szCs w:val="22"/>
              </w:rPr>
              <w:t>Please describe how the needs and expectations of the community will be considered and incorporated into the design and delivery of the project. </w:t>
            </w:r>
          </w:p>
          <w:p w14:paraId="0FCA2593"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591033D2" w14:textId="77777777" w:rsidR="008E75EA" w:rsidRPr="00630141" w:rsidRDefault="008E75EA" w:rsidP="00EE38E6">
            <w:pPr>
              <w:numPr>
                <w:ilvl w:val="0"/>
                <w:numId w:val="78"/>
              </w:numPr>
              <w:spacing w:line="240" w:lineRule="auto"/>
              <w:rPr>
                <w:rFonts w:ascii="Arial" w:hAnsi="Arial" w:cs="Arial"/>
                <w:szCs w:val="22"/>
              </w:rPr>
            </w:pPr>
            <w:r w:rsidRPr="00630141">
              <w:rPr>
                <w:rFonts w:ascii="Arial" w:hAnsi="Arial" w:cs="Arial"/>
                <w:szCs w:val="22"/>
              </w:rPr>
              <w:t>Please describe how you will ensure the requirements of the triparty [WLWA, LBE &amp; SUEZ] are understood and reflected throughout the design and delivery of the project. </w:t>
            </w:r>
          </w:p>
          <w:p w14:paraId="5DA0DAB3"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7EF2F5F1" w14:textId="77777777" w:rsidR="008E75EA" w:rsidRPr="00630141" w:rsidRDefault="008E75EA" w:rsidP="00EE38E6">
            <w:pPr>
              <w:numPr>
                <w:ilvl w:val="0"/>
                <w:numId w:val="79"/>
              </w:numPr>
              <w:spacing w:line="240" w:lineRule="auto"/>
              <w:rPr>
                <w:rFonts w:ascii="Arial" w:hAnsi="Arial" w:cs="Arial"/>
                <w:szCs w:val="22"/>
              </w:rPr>
            </w:pPr>
            <w:r w:rsidRPr="00630141">
              <w:rPr>
                <w:rFonts w:ascii="Arial" w:hAnsi="Arial" w:cs="Arial"/>
                <w:szCs w:val="22"/>
              </w:rPr>
              <w:t>Please describe how your organisation will mange the project from mobilisation through to completion. Responses should include: </w:t>
            </w:r>
          </w:p>
          <w:p w14:paraId="49D2147D" w14:textId="77777777" w:rsidR="008E75EA" w:rsidRPr="00630141" w:rsidRDefault="008E75EA" w:rsidP="00EE38E6">
            <w:pPr>
              <w:numPr>
                <w:ilvl w:val="0"/>
                <w:numId w:val="80"/>
              </w:numPr>
              <w:spacing w:line="240" w:lineRule="auto"/>
              <w:rPr>
                <w:rFonts w:ascii="Arial" w:hAnsi="Arial" w:cs="Arial"/>
                <w:szCs w:val="22"/>
              </w:rPr>
            </w:pPr>
            <w:r w:rsidRPr="00630141">
              <w:rPr>
                <w:rFonts w:ascii="Arial" w:hAnsi="Arial" w:cs="Arial"/>
                <w:szCs w:val="22"/>
              </w:rPr>
              <w:t>Project governance and reporting arrangements </w:t>
            </w:r>
          </w:p>
          <w:p w14:paraId="1B68D5A8" w14:textId="77777777" w:rsidR="008E75EA" w:rsidRPr="00630141" w:rsidRDefault="008E75EA" w:rsidP="00EE38E6">
            <w:pPr>
              <w:numPr>
                <w:ilvl w:val="0"/>
                <w:numId w:val="81"/>
              </w:numPr>
              <w:spacing w:line="240" w:lineRule="auto"/>
              <w:rPr>
                <w:rFonts w:ascii="Arial" w:hAnsi="Arial" w:cs="Arial"/>
                <w:szCs w:val="22"/>
              </w:rPr>
            </w:pPr>
            <w:r w:rsidRPr="00630141">
              <w:rPr>
                <w:rFonts w:ascii="Arial" w:hAnsi="Arial" w:cs="Arial"/>
                <w:szCs w:val="22"/>
              </w:rPr>
              <w:t>Roles and responsibilities (including PM resource) </w:t>
            </w:r>
          </w:p>
          <w:p w14:paraId="1FD94422" w14:textId="77777777" w:rsidR="008E75EA" w:rsidRPr="00630141" w:rsidRDefault="008E75EA" w:rsidP="00EE38E6">
            <w:pPr>
              <w:numPr>
                <w:ilvl w:val="0"/>
                <w:numId w:val="82"/>
              </w:numPr>
              <w:spacing w:line="240" w:lineRule="auto"/>
              <w:rPr>
                <w:rFonts w:ascii="Arial" w:hAnsi="Arial" w:cs="Arial"/>
                <w:szCs w:val="22"/>
              </w:rPr>
            </w:pPr>
            <w:r w:rsidRPr="00630141">
              <w:rPr>
                <w:rFonts w:ascii="Arial" w:hAnsi="Arial" w:cs="Arial"/>
                <w:szCs w:val="22"/>
              </w:rPr>
              <w:t>Programme management and monitoring </w:t>
            </w:r>
          </w:p>
          <w:p w14:paraId="6D17855F" w14:textId="77777777" w:rsidR="008E75EA" w:rsidRPr="00630141" w:rsidRDefault="008E75EA" w:rsidP="00EE38E6">
            <w:pPr>
              <w:numPr>
                <w:ilvl w:val="0"/>
                <w:numId w:val="83"/>
              </w:numPr>
              <w:spacing w:line="240" w:lineRule="auto"/>
              <w:rPr>
                <w:rFonts w:ascii="Arial" w:hAnsi="Arial" w:cs="Arial"/>
                <w:szCs w:val="22"/>
              </w:rPr>
            </w:pPr>
            <w:r w:rsidRPr="00630141">
              <w:rPr>
                <w:rFonts w:ascii="Arial" w:hAnsi="Arial" w:cs="Arial"/>
                <w:szCs w:val="22"/>
              </w:rPr>
              <w:t>Risk and issue management </w:t>
            </w:r>
          </w:p>
          <w:p w14:paraId="3A64701E"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3A2E0A3D" w14:textId="77777777" w:rsidR="008E75EA" w:rsidRPr="00630141" w:rsidRDefault="008E75EA" w:rsidP="00EE38E6">
            <w:pPr>
              <w:numPr>
                <w:ilvl w:val="0"/>
                <w:numId w:val="84"/>
              </w:numPr>
              <w:spacing w:line="240" w:lineRule="auto"/>
              <w:rPr>
                <w:rFonts w:ascii="Arial" w:hAnsi="Arial" w:cs="Arial"/>
                <w:szCs w:val="22"/>
              </w:rPr>
            </w:pPr>
            <w:r w:rsidRPr="00630141">
              <w:rPr>
                <w:rFonts w:ascii="Arial" w:hAnsi="Arial" w:cs="Arial"/>
                <w:szCs w:val="22"/>
              </w:rPr>
              <w:t>Please make us aware if your organisation can support with planning applications through the provision of necessary drawings, necessary details of the development for the application, and providing resource to support the application.   </w:t>
            </w:r>
          </w:p>
          <w:p w14:paraId="134B89C0"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53F03815" w14:textId="77777777" w:rsidR="008E75EA" w:rsidRPr="00630141" w:rsidRDefault="008E75EA" w:rsidP="00EE38E6">
            <w:pPr>
              <w:numPr>
                <w:ilvl w:val="0"/>
                <w:numId w:val="85"/>
              </w:numPr>
              <w:spacing w:line="240" w:lineRule="auto"/>
              <w:rPr>
                <w:rFonts w:ascii="Arial" w:hAnsi="Arial" w:cs="Arial"/>
                <w:szCs w:val="22"/>
              </w:rPr>
            </w:pPr>
            <w:r w:rsidRPr="00630141">
              <w:rPr>
                <w:rFonts w:ascii="Arial" w:hAnsi="Arial" w:cs="Arial"/>
                <w:szCs w:val="22"/>
              </w:rPr>
              <w:t>Please confirm whether your organisation can support planning applications where required, including the provision of drawings, technical information, and coordination with relevant stakeholders </w:t>
            </w:r>
          </w:p>
          <w:p w14:paraId="41A45359"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581E4F61" w14:textId="77777777" w:rsidR="008E75EA" w:rsidRPr="00630141" w:rsidRDefault="008E75EA" w:rsidP="00EE38E6">
            <w:pPr>
              <w:numPr>
                <w:ilvl w:val="0"/>
                <w:numId w:val="86"/>
              </w:numPr>
              <w:spacing w:line="240" w:lineRule="auto"/>
              <w:rPr>
                <w:rFonts w:ascii="Arial" w:hAnsi="Arial" w:cs="Arial"/>
                <w:szCs w:val="22"/>
              </w:rPr>
            </w:pPr>
            <w:r w:rsidRPr="00630141">
              <w:rPr>
                <w:rFonts w:ascii="Arial" w:hAnsi="Arial" w:cs="Arial"/>
                <w:szCs w:val="22"/>
              </w:rPr>
              <w:t>The site will remain operational during delivery of the works. Please describe how you will minimise disruption to ongoing operations. Responses should include: </w:t>
            </w:r>
          </w:p>
          <w:p w14:paraId="1DD8121C" w14:textId="77777777" w:rsidR="008E75EA" w:rsidRPr="00630141" w:rsidRDefault="008E75EA" w:rsidP="00EE38E6">
            <w:pPr>
              <w:numPr>
                <w:ilvl w:val="0"/>
                <w:numId w:val="87"/>
              </w:numPr>
              <w:spacing w:line="240" w:lineRule="auto"/>
              <w:rPr>
                <w:rFonts w:ascii="Arial" w:hAnsi="Arial" w:cs="Arial"/>
                <w:szCs w:val="22"/>
              </w:rPr>
            </w:pPr>
            <w:r w:rsidRPr="00630141">
              <w:rPr>
                <w:rFonts w:ascii="Arial" w:hAnsi="Arial" w:cs="Arial"/>
                <w:szCs w:val="22"/>
              </w:rPr>
              <w:t>Working methods within a live environment </w:t>
            </w:r>
          </w:p>
          <w:p w14:paraId="053B75CC" w14:textId="77777777" w:rsidR="008E75EA" w:rsidRPr="00630141" w:rsidRDefault="008E75EA" w:rsidP="00EE38E6">
            <w:pPr>
              <w:numPr>
                <w:ilvl w:val="0"/>
                <w:numId w:val="88"/>
              </w:numPr>
              <w:spacing w:line="240" w:lineRule="auto"/>
              <w:rPr>
                <w:rFonts w:ascii="Arial" w:hAnsi="Arial" w:cs="Arial"/>
                <w:szCs w:val="22"/>
              </w:rPr>
            </w:pPr>
            <w:r w:rsidRPr="00630141">
              <w:rPr>
                <w:rFonts w:ascii="Arial" w:hAnsi="Arial" w:cs="Arial"/>
                <w:szCs w:val="22"/>
              </w:rPr>
              <w:t>Site segregation and safety controls </w:t>
            </w:r>
          </w:p>
          <w:p w14:paraId="5522BA5F" w14:textId="77777777" w:rsidR="008E75EA" w:rsidRPr="00630141" w:rsidRDefault="008E75EA" w:rsidP="00EE38E6">
            <w:pPr>
              <w:numPr>
                <w:ilvl w:val="0"/>
                <w:numId w:val="89"/>
              </w:numPr>
              <w:spacing w:line="240" w:lineRule="auto"/>
              <w:rPr>
                <w:rFonts w:ascii="Arial" w:hAnsi="Arial" w:cs="Arial"/>
                <w:szCs w:val="22"/>
              </w:rPr>
            </w:pPr>
            <w:r w:rsidRPr="00630141">
              <w:rPr>
                <w:rFonts w:ascii="Arial" w:hAnsi="Arial" w:cs="Arial"/>
                <w:szCs w:val="22"/>
              </w:rPr>
              <w:t>Coordination with site operators </w:t>
            </w:r>
          </w:p>
          <w:p w14:paraId="3054AF3F" w14:textId="77777777" w:rsidR="008E75EA" w:rsidRPr="00630141" w:rsidRDefault="008E75EA" w:rsidP="00EE38E6">
            <w:pPr>
              <w:numPr>
                <w:ilvl w:val="0"/>
                <w:numId w:val="90"/>
              </w:numPr>
              <w:spacing w:line="240" w:lineRule="auto"/>
              <w:rPr>
                <w:rFonts w:ascii="Arial" w:hAnsi="Arial" w:cs="Arial"/>
                <w:szCs w:val="22"/>
              </w:rPr>
            </w:pPr>
            <w:r w:rsidRPr="00630141">
              <w:rPr>
                <w:rFonts w:ascii="Arial" w:hAnsi="Arial" w:cs="Arial"/>
                <w:szCs w:val="22"/>
              </w:rPr>
              <w:t>Approach to scheduling works around operational hours </w:t>
            </w:r>
          </w:p>
          <w:p w14:paraId="3BD3CA78" w14:textId="77777777" w:rsidR="008E75EA" w:rsidRPr="00630141" w:rsidRDefault="008E75EA" w:rsidP="008E75EA">
            <w:pPr>
              <w:spacing w:line="240" w:lineRule="auto"/>
              <w:rPr>
                <w:rFonts w:ascii="Arial" w:hAnsi="Arial" w:cs="Arial"/>
                <w:szCs w:val="22"/>
              </w:rPr>
            </w:pPr>
            <w:r w:rsidRPr="00630141">
              <w:rPr>
                <w:rFonts w:ascii="Arial" w:hAnsi="Arial" w:cs="Arial"/>
                <w:szCs w:val="22"/>
              </w:rPr>
              <w:t> </w:t>
            </w:r>
          </w:p>
          <w:p w14:paraId="470B3B7B" w14:textId="77777777" w:rsidR="008E75EA" w:rsidRPr="00630141" w:rsidRDefault="008E75EA" w:rsidP="00EC4F8C">
            <w:pPr>
              <w:numPr>
                <w:ilvl w:val="0"/>
                <w:numId w:val="91"/>
              </w:numPr>
              <w:spacing w:line="240" w:lineRule="auto"/>
              <w:rPr>
                <w:rFonts w:ascii="Arial" w:hAnsi="Arial" w:cs="Arial"/>
                <w:szCs w:val="22"/>
              </w:rPr>
            </w:pPr>
            <w:r w:rsidRPr="00630141">
              <w:rPr>
                <w:rFonts w:ascii="Arial" w:hAnsi="Arial" w:cs="Arial"/>
                <w:szCs w:val="22"/>
              </w:rPr>
              <w:t>Please provide a high-level programme for delivery of the works and identify key risks to successful delivery. Responses should include: </w:t>
            </w:r>
          </w:p>
          <w:p w14:paraId="14F5A804" w14:textId="77777777" w:rsidR="008E75EA" w:rsidRPr="00630141" w:rsidRDefault="008E75EA" w:rsidP="00EC4F8C">
            <w:pPr>
              <w:numPr>
                <w:ilvl w:val="0"/>
                <w:numId w:val="92"/>
              </w:numPr>
              <w:spacing w:line="240" w:lineRule="auto"/>
              <w:rPr>
                <w:rFonts w:ascii="Arial" w:hAnsi="Arial" w:cs="Arial"/>
                <w:szCs w:val="22"/>
              </w:rPr>
            </w:pPr>
            <w:r w:rsidRPr="00630141">
              <w:rPr>
                <w:rFonts w:ascii="Arial" w:hAnsi="Arial" w:cs="Arial"/>
                <w:szCs w:val="22"/>
              </w:rPr>
              <w:t>Key stages and indicative durations </w:t>
            </w:r>
          </w:p>
          <w:p w14:paraId="2F3B5C20" w14:textId="77777777" w:rsidR="008E75EA" w:rsidRPr="00630141" w:rsidRDefault="008E75EA" w:rsidP="00EC4F8C">
            <w:pPr>
              <w:numPr>
                <w:ilvl w:val="0"/>
                <w:numId w:val="93"/>
              </w:numPr>
              <w:spacing w:line="240" w:lineRule="auto"/>
              <w:rPr>
                <w:rFonts w:ascii="Arial" w:hAnsi="Arial" w:cs="Arial"/>
                <w:szCs w:val="22"/>
              </w:rPr>
            </w:pPr>
            <w:r w:rsidRPr="00630141">
              <w:rPr>
                <w:rFonts w:ascii="Arial" w:hAnsi="Arial" w:cs="Arial"/>
                <w:szCs w:val="22"/>
              </w:rPr>
              <w:t>Critical dependencies (e.g. materials, approvals, access) </w:t>
            </w:r>
          </w:p>
          <w:p w14:paraId="1349F3B8" w14:textId="77777777" w:rsidR="008E75EA" w:rsidRDefault="008E75EA" w:rsidP="00EC4F8C">
            <w:pPr>
              <w:numPr>
                <w:ilvl w:val="0"/>
                <w:numId w:val="94"/>
              </w:numPr>
              <w:spacing w:line="240" w:lineRule="auto"/>
              <w:rPr>
                <w:rFonts w:ascii="Arial" w:hAnsi="Arial" w:cs="Arial"/>
                <w:szCs w:val="22"/>
              </w:rPr>
            </w:pPr>
            <w:r w:rsidRPr="00630141">
              <w:rPr>
                <w:rFonts w:ascii="Arial" w:hAnsi="Arial" w:cs="Arial"/>
                <w:szCs w:val="22"/>
              </w:rPr>
              <w:t>Key delivery risks and mitigations measures </w:t>
            </w:r>
          </w:p>
          <w:p w14:paraId="1F2A87FC" w14:textId="77777777" w:rsidR="0098255C" w:rsidRDefault="0098255C" w:rsidP="00EC4F8C">
            <w:pPr>
              <w:spacing w:line="240" w:lineRule="auto"/>
              <w:rPr>
                <w:rFonts w:ascii="Arial" w:hAnsi="Arial" w:cs="Arial"/>
                <w:szCs w:val="22"/>
              </w:rPr>
            </w:pPr>
          </w:p>
          <w:p w14:paraId="2E130A86" w14:textId="5CE50FED" w:rsidR="0098255C" w:rsidRDefault="0098255C" w:rsidP="00EC4F8C">
            <w:pPr>
              <w:pStyle w:val="ListParagraph"/>
              <w:numPr>
                <w:ilvl w:val="0"/>
                <w:numId w:val="111"/>
              </w:numPr>
              <w:spacing w:line="240" w:lineRule="auto"/>
              <w:jc w:val="both"/>
              <w:rPr>
                <w:rFonts w:ascii="Arial" w:hAnsi="Arial" w:cs="Arial"/>
              </w:rPr>
            </w:pPr>
            <w:r>
              <w:rPr>
                <w:rFonts w:ascii="Arial" w:hAnsi="Arial" w:cs="Arial"/>
              </w:rPr>
              <w:t xml:space="preserve">Please describe how your </w:t>
            </w:r>
            <w:r w:rsidR="00B47CC6">
              <w:rPr>
                <w:rFonts w:ascii="Arial" w:hAnsi="Arial" w:cs="Arial"/>
              </w:rPr>
              <w:t>organisation</w:t>
            </w:r>
            <w:r>
              <w:rPr>
                <w:rFonts w:ascii="Arial" w:hAnsi="Arial" w:cs="Arial"/>
              </w:rPr>
              <w:t xml:space="preserve"> will assure quality </w:t>
            </w:r>
            <w:r w:rsidR="00B57152">
              <w:rPr>
                <w:rFonts w:ascii="Arial" w:hAnsi="Arial" w:cs="Arial"/>
              </w:rPr>
              <w:t>throughout</w:t>
            </w:r>
            <w:r>
              <w:rPr>
                <w:rFonts w:ascii="Arial" w:hAnsi="Arial" w:cs="Arial"/>
              </w:rPr>
              <w:t xml:space="preserve"> delivery and prior to </w:t>
            </w:r>
            <w:r w:rsidR="00B47CC6">
              <w:rPr>
                <w:rFonts w:ascii="Arial" w:hAnsi="Arial" w:cs="Arial"/>
              </w:rPr>
              <w:t xml:space="preserve">handover, including inspection processes, testing, snagging, </w:t>
            </w:r>
            <w:r w:rsidR="00B57152">
              <w:rPr>
                <w:rFonts w:ascii="Arial" w:hAnsi="Arial" w:cs="Arial"/>
              </w:rPr>
              <w:t>rectification</w:t>
            </w:r>
            <w:r w:rsidR="00B47CC6">
              <w:rPr>
                <w:rFonts w:ascii="Arial" w:hAnsi="Arial" w:cs="Arial"/>
              </w:rPr>
              <w:t xml:space="preserve"> of defects and handover documents. </w:t>
            </w:r>
          </w:p>
          <w:p w14:paraId="6AF18584" w14:textId="785995F2" w:rsidR="00B57152" w:rsidRPr="0098255C" w:rsidRDefault="00B57152" w:rsidP="00EC4F8C">
            <w:pPr>
              <w:pStyle w:val="ListParagraph"/>
              <w:numPr>
                <w:ilvl w:val="0"/>
                <w:numId w:val="111"/>
              </w:numPr>
              <w:spacing w:line="240" w:lineRule="auto"/>
              <w:jc w:val="both"/>
              <w:rPr>
                <w:rFonts w:ascii="Arial" w:hAnsi="Arial" w:cs="Arial"/>
              </w:rPr>
            </w:pPr>
            <w:r>
              <w:rPr>
                <w:rFonts w:ascii="Arial" w:hAnsi="Arial" w:cs="Arial"/>
              </w:rPr>
              <w:t>Please confirm the post-installation support that will be available following completion</w:t>
            </w:r>
            <w:r w:rsidR="00EC4F8C">
              <w:rPr>
                <w:rFonts w:ascii="Arial" w:hAnsi="Arial" w:cs="Arial"/>
              </w:rPr>
              <w:t xml:space="preserve">, including warranty </w:t>
            </w:r>
            <w:r w:rsidR="00EC4F8C">
              <w:rPr>
                <w:rFonts w:ascii="Arial" w:hAnsi="Arial" w:cs="Arial"/>
              </w:rPr>
              <w:lastRenderedPageBreak/>
              <w:t>arrangements and response to defects arising after occupation.</w:t>
            </w:r>
          </w:p>
          <w:p w14:paraId="0DBE78DB" w14:textId="77777777" w:rsidR="008E75EA" w:rsidRPr="00630141" w:rsidRDefault="008E75EA" w:rsidP="008E75EA">
            <w:pPr>
              <w:spacing w:line="240" w:lineRule="auto"/>
              <w:rPr>
                <w:rFonts w:ascii="Arial" w:hAnsi="Arial" w:cs="Arial"/>
                <w:szCs w:val="22"/>
              </w:rPr>
            </w:pPr>
          </w:p>
          <w:p w14:paraId="4BA7647C" w14:textId="6494B70B" w:rsidR="008E75EA" w:rsidRPr="00630141" w:rsidRDefault="008E75EA" w:rsidP="008E75EA">
            <w:pPr>
              <w:jc w:val="left"/>
              <w:rPr>
                <w:rFonts w:ascii="Arial" w:hAnsi="Arial" w:cs="Arial"/>
                <w:szCs w:val="22"/>
                <w:lang w:val="en-US"/>
              </w:rPr>
            </w:pPr>
            <w:r w:rsidRPr="00630141">
              <w:rPr>
                <w:rFonts w:ascii="Arial" w:hAnsi="Arial" w:cs="Arial"/>
                <w:szCs w:val="22"/>
                <w:lang w:val="en-US"/>
              </w:rPr>
              <w:t xml:space="preserve">Responses must be no greater than </w:t>
            </w:r>
            <w:r w:rsidR="00395F27">
              <w:rPr>
                <w:rFonts w:ascii="Arial" w:hAnsi="Arial" w:cs="Arial"/>
                <w:szCs w:val="22"/>
                <w:lang w:val="en-US"/>
              </w:rPr>
              <w:t>8</w:t>
            </w:r>
            <w:r w:rsidRPr="00630141">
              <w:rPr>
                <w:rFonts w:ascii="Arial" w:hAnsi="Arial" w:cs="Arial"/>
                <w:szCs w:val="22"/>
                <w:lang w:val="en-US"/>
              </w:rPr>
              <w:t xml:space="preserve"> pages (a page is 1 side of A4, font size no smaller than 11pt</w:t>
            </w:r>
            <w:r w:rsidR="00E37AF7">
              <w:rPr>
                <w:rFonts w:ascii="Arial" w:hAnsi="Arial" w:cs="Arial"/>
                <w:szCs w:val="22"/>
                <w:lang w:val="en-US"/>
              </w:rPr>
              <w:t xml:space="preserve"> in Arial</w:t>
            </w:r>
            <w:r w:rsidRPr="00630141">
              <w:rPr>
                <w:rFonts w:ascii="Arial" w:hAnsi="Arial" w:cs="Arial"/>
                <w:szCs w:val="22"/>
                <w:lang w:val="en-US"/>
              </w:rPr>
              <w:t>). Please do not upload or refer to additional documents that are not directly answering the question</w:t>
            </w:r>
          </w:p>
          <w:p w14:paraId="3A9109F3" w14:textId="77777777" w:rsidR="008E75EA" w:rsidRDefault="008E75EA" w:rsidP="00846C2B">
            <w:pPr>
              <w:spacing w:line="240" w:lineRule="auto"/>
              <w:rPr>
                <w:rFonts w:ascii="Arial" w:hAnsi="Arial" w:cs="Arial"/>
                <w:szCs w:val="22"/>
              </w:rPr>
            </w:pPr>
          </w:p>
          <w:p w14:paraId="0BD0C919" w14:textId="5B4C9474" w:rsidR="00AE6CC1" w:rsidRPr="00AE6CC1" w:rsidRDefault="00AE6CC1" w:rsidP="00846C2B">
            <w:pPr>
              <w:spacing w:line="240" w:lineRule="auto"/>
              <w:rPr>
                <w:rFonts w:ascii="Arial" w:hAnsi="Arial" w:cs="Arial"/>
                <w:szCs w:val="22"/>
                <w:lang w:val="en-US"/>
              </w:rPr>
            </w:pPr>
            <w:r>
              <w:rPr>
                <w:rFonts w:ascii="Arial" w:hAnsi="Arial" w:cs="Arial"/>
                <w:szCs w:val="22"/>
                <w:lang w:val="en-US"/>
              </w:rPr>
              <w:t>Graphs, tables, diagrams, pictures or other visual aids are excluded from the maximum page limit on the condition that they are used only to illustrate or evidence points made in the written response and must not contain additional narrative, commentary, explanations or material that extends the written response page limit.</w:t>
            </w:r>
          </w:p>
          <w:p w14:paraId="53827EF1" w14:textId="77777777" w:rsidR="00265F57" w:rsidRPr="00630141" w:rsidRDefault="00265F57" w:rsidP="00265F57">
            <w:pPr>
              <w:spacing w:line="240" w:lineRule="auto"/>
              <w:rPr>
                <w:rFonts w:ascii="Arial" w:hAnsi="Arial" w:cs="Arial"/>
                <w:szCs w:val="22"/>
                <w:lang w:val="en-US"/>
              </w:rPr>
            </w:pPr>
          </w:p>
        </w:tc>
        <w:tc>
          <w:tcPr>
            <w:tcW w:w="1376" w:type="dxa"/>
            <w:tcBorders>
              <w:top w:val="single" w:sz="8" w:space="0" w:color="auto"/>
              <w:left w:val="nil"/>
              <w:bottom w:val="single" w:sz="8" w:space="0" w:color="auto"/>
              <w:right w:val="single" w:sz="8" w:space="0" w:color="auto"/>
            </w:tcBorders>
          </w:tcPr>
          <w:p w14:paraId="504CCA34" w14:textId="4C5DBEF0" w:rsidR="00265F57" w:rsidRPr="00630141" w:rsidRDefault="00A5071F" w:rsidP="00265F57">
            <w:pPr>
              <w:spacing w:line="240" w:lineRule="auto"/>
              <w:jc w:val="center"/>
              <w:rPr>
                <w:rFonts w:ascii="Arial" w:hAnsi="Arial" w:cs="Arial"/>
                <w:szCs w:val="22"/>
                <w:lang w:val="en-US"/>
              </w:rPr>
            </w:pPr>
            <w:r w:rsidRPr="00630141">
              <w:rPr>
                <w:rFonts w:ascii="Arial" w:hAnsi="Arial" w:cs="Arial"/>
                <w:smallCaps/>
              </w:rPr>
              <w:lastRenderedPageBreak/>
              <w:t>25</w:t>
            </w:r>
            <w:r w:rsidR="00265F57" w:rsidRPr="00630141">
              <w:rPr>
                <w:rFonts w:ascii="Arial" w:hAnsi="Arial" w:cs="Arial"/>
                <w:szCs w:val="22"/>
                <w:lang w:val="en-US"/>
              </w:rPr>
              <w:t>%</w:t>
            </w:r>
          </w:p>
        </w:tc>
      </w:tr>
    </w:tbl>
    <w:p w14:paraId="6129AA87" w14:textId="3552AE4C" w:rsidR="009C6779" w:rsidRDefault="00040EB2" w:rsidP="009C6779">
      <w:pPr>
        <w:pStyle w:val="Bodysubclause"/>
        <w:tabs>
          <w:tab w:val="num" w:pos="0"/>
        </w:tabs>
        <w:ind w:left="0"/>
        <w:rPr>
          <w:rFonts w:ascii="Arial" w:hAnsi="Arial" w:cs="Arial"/>
          <w:b/>
          <w:smallCaps/>
          <w:kern w:val="28"/>
          <w:sz w:val="24"/>
          <w:szCs w:val="24"/>
        </w:rPr>
      </w:pPr>
      <w:bookmarkStart w:id="71" w:name="_Toc525895374"/>
      <w:r w:rsidRPr="009C6779">
        <w:rPr>
          <w:rFonts w:ascii="Arial" w:hAnsi="Arial" w:cs="Arial"/>
          <w:b/>
          <w:smallCaps/>
          <w:kern w:val="28"/>
          <w:sz w:val="24"/>
          <w:szCs w:val="24"/>
        </w:rPr>
        <w:lastRenderedPageBreak/>
        <w:t xml:space="preserve">Scoring Methodology – For </w:t>
      </w:r>
      <w:r>
        <w:rPr>
          <w:rFonts w:ascii="Arial" w:hAnsi="Arial" w:cs="Arial"/>
          <w:b/>
          <w:smallCaps/>
          <w:kern w:val="28"/>
          <w:sz w:val="24"/>
          <w:szCs w:val="24"/>
        </w:rPr>
        <w:t>Price</w:t>
      </w:r>
    </w:p>
    <w:p w14:paraId="167FE38C" w14:textId="77777777" w:rsidR="009C6779" w:rsidRPr="00B277D5" w:rsidRDefault="009C6779" w:rsidP="009C6779">
      <w:pPr>
        <w:rPr>
          <w:rFonts w:ascii="Arial" w:hAnsi="Arial" w:cs="Arial"/>
          <w:szCs w:val="22"/>
        </w:rPr>
      </w:pPr>
      <w:r w:rsidRPr="00B277D5">
        <w:rPr>
          <w:rFonts w:ascii="Arial" w:hAnsi="Arial" w:cs="Arial"/>
          <w:szCs w:val="22"/>
        </w:rPr>
        <w:t xml:space="preserve">Only Tenders that pass the required threshold in the Quality/Technical evaluation (final submission) will be included in the price evaluation. </w:t>
      </w:r>
    </w:p>
    <w:p w14:paraId="434937EB" w14:textId="77777777" w:rsidR="009C6779" w:rsidRPr="00B277D5" w:rsidRDefault="009C6779" w:rsidP="009C6779">
      <w:pPr>
        <w:rPr>
          <w:rFonts w:ascii="Arial" w:hAnsi="Arial" w:cs="Arial"/>
          <w:szCs w:val="22"/>
        </w:rPr>
      </w:pPr>
    </w:p>
    <w:p w14:paraId="6AF305D7" w14:textId="77777777" w:rsidR="009C6779" w:rsidRPr="00B277D5" w:rsidRDefault="009C6779" w:rsidP="009C6779">
      <w:pPr>
        <w:rPr>
          <w:rFonts w:ascii="Arial" w:hAnsi="Arial" w:cs="Arial"/>
          <w:szCs w:val="22"/>
        </w:rPr>
      </w:pPr>
      <w:r w:rsidRPr="00B277D5">
        <w:rPr>
          <w:rFonts w:ascii="Arial" w:hAnsi="Arial" w:cs="Arial"/>
          <w:szCs w:val="22"/>
        </w:rPr>
        <w:t>Best (lowest) price receives the maximum score available in this section; the remaining bids receive a score pro rata to the best price using the following calculation.</w:t>
      </w:r>
    </w:p>
    <w:p w14:paraId="0833F049" w14:textId="77777777" w:rsidR="009C6779" w:rsidRPr="00B277D5" w:rsidRDefault="009C6779" w:rsidP="009C6779">
      <w:pPr>
        <w:rPr>
          <w:rFonts w:ascii="Arial" w:hAnsi="Arial" w:cs="Arial"/>
          <w:szCs w:val="22"/>
        </w:rPr>
      </w:pPr>
    </w:p>
    <w:p w14:paraId="4B95D8A4" w14:textId="374CB35F" w:rsidR="009C6779" w:rsidRPr="00B277D5" w:rsidRDefault="009C6779" w:rsidP="009C6779">
      <w:pPr>
        <w:rPr>
          <w:rFonts w:ascii="Arial" w:hAnsi="Arial" w:cs="Arial"/>
          <w:szCs w:val="22"/>
          <w:highlight w:val="yellow"/>
        </w:rPr>
      </w:pPr>
      <w:r w:rsidRPr="00EC4F8C">
        <w:rPr>
          <w:rFonts w:ascii="Arial" w:hAnsi="Arial" w:cs="Arial"/>
          <w:szCs w:val="22"/>
        </w:rPr>
        <w:t>Lowest bid = maximum points</w:t>
      </w:r>
    </w:p>
    <w:p w14:paraId="1DDC7EB4" w14:textId="62C89A16" w:rsidR="1A49A742" w:rsidRDefault="1A49A742" w:rsidP="1A49A742">
      <w:pPr>
        <w:pStyle w:val="Footer"/>
        <w:tabs>
          <w:tab w:val="clear" w:pos="4153"/>
          <w:tab w:val="clear" w:pos="8306"/>
        </w:tabs>
        <w:spacing w:before="120" w:after="0"/>
        <w:rPr>
          <w:rFonts w:ascii="Arial" w:hAnsi="Arial" w:cs="Arial"/>
          <w:highlight w:val="yellow"/>
        </w:rPr>
      </w:pPr>
    </w:p>
    <w:p w14:paraId="204623C3" w14:textId="34BFBC6D" w:rsidR="009C6779" w:rsidRPr="00BB3ABC" w:rsidRDefault="00000000" w:rsidP="009C6779">
      <w:pPr>
        <w:rPr>
          <w:rFonts w:ascii="Arial" w:hAnsi="Arial" w:cs="Arial"/>
          <w:sz w:val="32"/>
          <w:szCs w:val="32"/>
        </w:rPr>
      </w:pPr>
      <m:oMathPara>
        <m:oMath>
          <m:f>
            <m:fPr>
              <m:ctrlPr>
                <w:rPr>
                  <w:rFonts w:ascii="Cambria Math" w:hAnsi="Cambria Math" w:cs="Arial"/>
                  <w:i/>
                  <w:sz w:val="32"/>
                  <w:szCs w:val="32"/>
                </w:rPr>
              </m:ctrlPr>
            </m:fPr>
            <m:num>
              <m:r>
                <w:rPr>
                  <w:rFonts w:ascii="Cambria Math" w:hAnsi="Cambria Math" w:cs="Arial"/>
                  <w:sz w:val="32"/>
                  <w:szCs w:val="32"/>
                </w:rPr>
                <m:t>Lowest Bid</m:t>
              </m:r>
            </m:num>
            <m:den>
              <m:r>
                <w:rPr>
                  <w:rFonts w:ascii="Cambria Math" w:hAnsi="Cambria Math" w:cs="Arial"/>
                  <w:sz w:val="32"/>
                  <w:szCs w:val="32"/>
                </w:rPr>
                <m:t>Tenderers Bid</m:t>
              </m:r>
            </m:den>
          </m:f>
          <m:r>
            <w:rPr>
              <w:rFonts w:ascii="Cambria Math" w:hAnsi="Cambria Math" w:cs="Arial"/>
              <w:sz w:val="32"/>
              <w:szCs w:val="32"/>
            </w:rPr>
            <m:t xml:space="preserve"> x maximum points available</m:t>
          </m:r>
        </m:oMath>
      </m:oMathPara>
    </w:p>
    <w:p w14:paraId="3F44F305" w14:textId="77777777" w:rsidR="00BB3ABC" w:rsidRPr="00797A4C" w:rsidRDefault="00BB3ABC" w:rsidP="009C6779">
      <w:pPr>
        <w:rPr>
          <w:rFonts w:ascii="Arial" w:hAnsi="Arial" w:cs="Arial"/>
          <w:sz w:val="32"/>
          <w:szCs w:val="32"/>
        </w:rPr>
      </w:pPr>
    </w:p>
    <w:p w14:paraId="3DD6B047" w14:textId="77777777" w:rsidR="009C6779" w:rsidRDefault="009C6779" w:rsidP="009C6779">
      <w:pPr>
        <w:pStyle w:val="Bodysubclause"/>
        <w:tabs>
          <w:tab w:val="num" w:pos="0"/>
        </w:tabs>
        <w:spacing w:line="276" w:lineRule="auto"/>
        <w:ind w:left="0"/>
        <w:rPr>
          <w:rFonts w:ascii="Arial" w:hAnsi="Arial" w:cs="Arial"/>
          <w:szCs w:val="22"/>
        </w:rPr>
      </w:pPr>
      <w:r w:rsidRPr="00B277D5">
        <w:rPr>
          <w:rFonts w:ascii="Arial" w:hAnsi="Arial" w:cs="Arial"/>
          <w:szCs w:val="22"/>
        </w:rPr>
        <w:t>The Authority does not bind itself to accept the lowest or any offer, and reserves the right to accept tenders in whole or in part.</w:t>
      </w:r>
    </w:p>
    <w:p w14:paraId="49200A91" w14:textId="31993B68" w:rsidR="00153682" w:rsidRPr="009D6B52" w:rsidRDefault="00301A30" w:rsidP="00BA4311">
      <w:pPr>
        <w:pStyle w:val="Heading1"/>
        <w:numPr>
          <w:ilvl w:val="0"/>
          <w:numId w:val="0"/>
        </w:numPr>
        <w:tabs>
          <w:tab w:val="num" w:pos="0"/>
        </w:tabs>
        <w:rPr>
          <w:rFonts w:ascii="Arial" w:hAnsi="Arial" w:cs="Arial"/>
          <w:sz w:val="24"/>
          <w:szCs w:val="24"/>
        </w:rPr>
      </w:pPr>
      <w:bookmarkStart w:id="72" w:name="_Toc230703424"/>
      <w:r w:rsidRPr="009D6B52">
        <w:rPr>
          <w:rFonts w:ascii="Arial" w:hAnsi="Arial" w:cs="Arial"/>
          <w:sz w:val="24"/>
          <w:szCs w:val="24"/>
        </w:rPr>
        <w:t>Scoring Methodology</w:t>
      </w:r>
      <w:r w:rsidR="00B134BF">
        <w:rPr>
          <w:rFonts w:ascii="Arial" w:hAnsi="Arial" w:cs="Arial"/>
          <w:sz w:val="24"/>
          <w:szCs w:val="24"/>
        </w:rPr>
        <w:t xml:space="preserve"> – For Quality</w:t>
      </w:r>
      <w:bookmarkEnd w:id="72"/>
      <w:r w:rsidR="00B134BF">
        <w:rPr>
          <w:rFonts w:ascii="Arial" w:hAnsi="Arial" w:cs="Arial"/>
          <w:sz w:val="24"/>
          <w:szCs w:val="24"/>
        </w:rPr>
        <w:t xml:space="preserve"> </w:t>
      </w:r>
      <w:bookmarkEnd w:id="71"/>
    </w:p>
    <w:p w14:paraId="5AE9658A" w14:textId="55C3B79A" w:rsidR="00DE4FAC" w:rsidRPr="00DF5726" w:rsidRDefault="00DE4FAC" w:rsidP="00DE4FAC">
      <w:pPr>
        <w:pStyle w:val="Bodysubclause"/>
        <w:ind w:left="0"/>
        <w:rPr>
          <w:rFonts w:ascii="Arial" w:hAnsi="Arial"/>
          <w:lang w:val="en-US"/>
        </w:rPr>
      </w:pPr>
      <w:r>
        <w:rPr>
          <w:rFonts w:ascii="Arial" w:hAnsi="Arial"/>
          <w:lang w:val="en-US"/>
        </w:rPr>
        <w:t>Annex 9 – Mandatory Pass Fail Supplier Response  - must be completed and returned. If any answers to the questions result in a ‘No’, the tenderer will be automatically excluded from the procurement and will not be evaluated.</w:t>
      </w:r>
    </w:p>
    <w:p w14:paraId="52173C39" w14:textId="6BDB661D" w:rsidR="00BA4311" w:rsidRDefault="00DE4FAC" w:rsidP="00BA4311">
      <w:pPr>
        <w:pStyle w:val="Bodysubclause"/>
        <w:tabs>
          <w:tab w:val="num" w:pos="0"/>
        </w:tabs>
        <w:ind w:left="0"/>
        <w:rPr>
          <w:rFonts w:ascii="Arial" w:hAnsi="Arial" w:cs="Arial"/>
          <w:szCs w:val="24"/>
        </w:rPr>
      </w:pPr>
      <w:r>
        <w:rPr>
          <w:rFonts w:ascii="Arial" w:hAnsi="Arial" w:cs="Arial"/>
          <w:szCs w:val="24"/>
        </w:rPr>
        <w:t xml:space="preserve">Questions </w:t>
      </w:r>
      <w:r w:rsidR="00BA4311" w:rsidRPr="009D6B52">
        <w:rPr>
          <w:rFonts w:ascii="Arial" w:hAnsi="Arial" w:cs="Arial"/>
          <w:szCs w:val="24"/>
        </w:rPr>
        <w:t>will be scored using the scoring methodology below.</w:t>
      </w:r>
    </w:p>
    <w:p w14:paraId="548495A6" w14:textId="77777777" w:rsidR="009B2511" w:rsidRDefault="009B2511" w:rsidP="00171E65">
      <w:pPr>
        <w:pStyle w:val="Bodysubclause"/>
        <w:tabs>
          <w:tab w:val="num" w:pos="0"/>
        </w:tabs>
        <w:ind w:left="0"/>
        <w:rPr>
          <w:rFonts w:ascii="Arial" w:hAnsi="Arial" w:cs="Arial"/>
          <w:szCs w:val="24"/>
        </w:rPr>
      </w:pPr>
    </w:p>
    <w:p w14:paraId="7C6B55DE" w14:textId="77777777" w:rsidR="009B2511" w:rsidRDefault="009B2511" w:rsidP="00171E65">
      <w:pPr>
        <w:pStyle w:val="Bodysubclause"/>
        <w:tabs>
          <w:tab w:val="num" w:pos="0"/>
        </w:tabs>
        <w:ind w:left="0"/>
        <w:rPr>
          <w:rFonts w:ascii="Arial" w:hAnsi="Arial" w:cs="Arial"/>
          <w:szCs w:val="24"/>
        </w:rPr>
      </w:pPr>
    </w:p>
    <w:p w14:paraId="2F520E04" w14:textId="77777777" w:rsidR="009B2511" w:rsidRDefault="009B2511" w:rsidP="00171E65">
      <w:pPr>
        <w:pStyle w:val="Bodysubclause"/>
        <w:tabs>
          <w:tab w:val="num" w:pos="0"/>
        </w:tabs>
        <w:ind w:left="0"/>
        <w:rPr>
          <w:rFonts w:ascii="Arial" w:hAnsi="Arial" w:cs="Arial"/>
          <w:szCs w:val="24"/>
        </w:rPr>
      </w:pPr>
    </w:p>
    <w:p w14:paraId="1AB90077" w14:textId="77777777" w:rsidR="009B2511" w:rsidRDefault="009B2511" w:rsidP="00171E65">
      <w:pPr>
        <w:pStyle w:val="Bodysubclause"/>
        <w:tabs>
          <w:tab w:val="num" w:pos="0"/>
        </w:tabs>
        <w:ind w:left="0"/>
        <w:rPr>
          <w:rFonts w:ascii="Arial" w:hAnsi="Arial" w:cs="Arial"/>
          <w:szCs w:val="24"/>
        </w:rPr>
      </w:pPr>
    </w:p>
    <w:p w14:paraId="606E3497" w14:textId="79F08205" w:rsidR="009649D8" w:rsidRPr="009649D8" w:rsidRDefault="009649D8" w:rsidP="00171E65">
      <w:pPr>
        <w:pStyle w:val="Bodysubclause"/>
        <w:tabs>
          <w:tab w:val="num" w:pos="0"/>
        </w:tabs>
        <w:ind w:left="0"/>
        <w:rPr>
          <w:rFonts w:ascii="Arial" w:hAnsi="Arial" w:cs="Arial"/>
          <w:szCs w:val="24"/>
        </w:rPr>
      </w:pPr>
      <w:r w:rsidRPr="009649D8">
        <w:rPr>
          <w:rFonts w:ascii="Arial" w:hAnsi="Arial" w:cs="Arial"/>
          <w:szCs w:val="24"/>
        </w:rPr>
        <w:t xml:space="preserve">Each </w:t>
      </w:r>
      <w:r>
        <w:rPr>
          <w:rFonts w:ascii="Arial" w:hAnsi="Arial" w:cs="Arial"/>
          <w:szCs w:val="24"/>
        </w:rPr>
        <w:t xml:space="preserve">written </w:t>
      </w:r>
      <w:r w:rsidRPr="009649D8">
        <w:rPr>
          <w:rFonts w:ascii="Arial" w:hAnsi="Arial" w:cs="Arial"/>
          <w:szCs w:val="24"/>
        </w:rPr>
        <w:t>response will be evaluated using the following basic assessment criteria (where applicable):</w:t>
      </w:r>
    </w:p>
    <w:p w14:paraId="7EE4758B" w14:textId="1B8A6FB0" w:rsidR="009649D8" w:rsidRPr="009649D8" w:rsidRDefault="00171E65" w:rsidP="00171E65">
      <w:pPr>
        <w:pStyle w:val="Bodysubclause"/>
        <w:tabs>
          <w:tab w:val="num" w:pos="0"/>
        </w:tabs>
        <w:spacing w:before="60" w:after="60" w:line="240" w:lineRule="auto"/>
        <w:rPr>
          <w:rFonts w:ascii="Arial" w:hAnsi="Arial" w:cs="Arial"/>
          <w:szCs w:val="24"/>
        </w:rPr>
      </w:pPr>
      <w:r>
        <w:rPr>
          <w:rFonts w:ascii="Arial" w:hAnsi="Arial" w:cs="Arial"/>
          <w:noProof/>
          <w:szCs w:val="24"/>
          <w:lang w:val="en-US"/>
        </w:rPr>
        <mc:AlternateContent>
          <mc:Choice Requires="wps">
            <w:drawing>
              <wp:anchor distT="0" distB="0" distL="114300" distR="114300" simplePos="0" relativeHeight="251658251" behindDoc="0" locked="0" layoutInCell="1" allowOverlap="1" wp14:anchorId="3B277163" wp14:editId="0E8BEF34">
                <wp:simplePos x="0" y="0"/>
                <wp:positionH relativeFrom="column">
                  <wp:posOffset>-385445</wp:posOffset>
                </wp:positionH>
                <wp:positionV relativeFrom="paragraph">
                  <wp:posOffset>281305</wp:posOffset>
                </wp:positionV>
                <wp:extent cx="798195" cy="230505"/>
                <wp:effectExtent l="0" t="0" r="0" b="0"/>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81691" w14:textId="77777777" w:rsidR="009C54A9" w:rsidRPr="009508C2" w:rsidRDefault="009C54A9">
                            <w:pPr>
                              <w:rPr>
                                <w:rFonts w:ascii="Arial" w:hAnsi="Arial" w:cs="Arial"/>
                                <w:sz w:val="20"/>
                              </w:rPr>
                            </w:pPr>
                            <w:r w:rsidRPr="009508C2">
                              <w:rPr>
                                <w:rFonts w:ascii="Arial" w:hAnsi="Arial" w:cs="Arial"/>
                                <w:sz w:val="20"/>
                              </w:rPr>
                              <w:t>Confidence</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77163" id="Text Box 68" o:spid="_x0000_s1037" type="#_x0000_t202" style="position:absolute;left:0;text-align:left;margin-left:-30.35pt;margin-top:22.15pt;width:62.85pt;height:18.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" stroked="f">
                <v:textbox inset="1.5mm,.3mm,1.5mm,.3mm">
                  <w:txbxContent>
                    <w:p w14:paraId="02281691" w14:textId="77777777" w:rsidR="009C54A9" w:rsidRPr="009508C2" w:rsidRDefault="009C54A9">
                      <w:pPr>
                        <w:rPr>
                          <w:rFonts w:ascii="Arial" w:hAnsi="Arial" w:cs="Arial"/>
                          <w:sz w:val="20"/>
                        </w:rPr>
                      </w:pPr>
                      <w:r w:rsidRPr="009508C2">
                        <w:rPr>
                          <w:rFonts w:ascii="Arial" w:hAnsi="Arial" w:cs="Arial"/>
                          <w:sz w:val="20"/>
                        </w:rPr>
                        <w:t>Confidence</w:t>
                      </w:r>
                    </w:p>
                  </w:txbxContent>
                </v:textbox>
              </v:shape>
            </w:pict>
          </mc:Fallback>
        </mc:AlternateContent>
      </w:r>
      <w:r w:rsidR="00C0648D">
        <w:rPr>
          <w:rFonts w:ascii="Arial" w:hAnsi="Arial" w:cs="Arial"/>
          <w:noProof/>
          <w:szCs w:val="24"/>
          <w:lang w:val="en-US"/>
        </w:rPr>
        <mc:AlternateContent>
          <mc:Choice Requires="wps">
            <w:drawing>
              <wp:anchor distT="0" distB="0" distL="114300" distR="114300" simplePos="0" relativeHeight="251658254" behindDoc="0" locked="0" layoutInCell="1" allowOverlap="1" wp14:anchorId="36CE9A2A" wp14:editId="2A419CAB">
                <wp:simplePos x="0" y="0"/>
                <wp:positionH relativeFrom="column">
                  <wp:posOffset>114300</wp:posOffset>
                </wp:positionH>
                <wp:positionV relativeFrom="paragraph">
                  <wp:posOffset>92710</wp:posOffset>
                </wp:positionV>
                <wp:extent cx="0" cy="685800"/>
                <wp:effectExtent l="0" t="0" r="0" b="0"/>
                <wp:wrapNone/>
                <wp:docPr id="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BED8" id="Line 71"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3pt" to="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"/>
            </w:pict>
          </mc:Fallback>
        </mc:AlternateContent>
      </w:r>
      <w:r w:rsidR="00C0648D">
        <w:rPr>
          <w:rFonts w:ascii="Arial" w:hAnsi="Arial" w:cs="Arial"/>
          <w:noProof/>
          <w:szCs w:val="24"/>
          <w:lang w:val="en-US"/>
        </w:rPr>
        <mc:AlternateContent>
          <mc:Choice Requires="wps">
            <w:drawing>
              <wp:anchor distT="0" distB="0" distL="114300" distR="114300" simplePos="0" relativeHeight="251658253" behindDoc="0" locked="0" layoutInCell="1" allowOverlap="1" wp14:anchorId="2EFD014B" wp14:editId="3157C2F4">
                <wp:simplePos x="0" y="0"/>
                <wp:positionH relativeFrom="column">
                  <wp:posOffset>114300</wp:posOffset>
                </wp:positionH>
                <wp:positionV relativeFrom="paragraph">
                  <wp:posOffset>92710</wp:posOffset>
                </wp:positionV>
                <wp:extent cx="228600" cy="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6E517" id="Line 70"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3pt" to="2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"/>
            </w:pict>
          </mc:Fallback>
        </mc:AlternateContent>
      </w:r>
      <w:r w:rsidR="009649D8" w:rsidRPr="009649D8">
        <w:rPr>
          <w:rFonts w:ascii="Arial" w:hAnsi="Arial" w:cs="Arial"/>
          <w:szCs w:val="24"/>
        </w:rPr>
        <w:t>a) Does the proposal/response answer the question?</w:t>
      </w:r>
    </w:p>
    <w:p w14:paraId="1D7E5CE5" w14:textId="06844652" w:rsidR="009649D8" w:rsidRDefault="009649D8" w:rsidP="00171E65">
      <w:pPr>
        <w:pStyle w:val="Bodysubclause"/>
        <w:tabs>
          <w:tab w:val="num" w:pos="0"/>
        </w:tabs>
        <w:spacing w:before="60" w:after="60" w:line="240" w:lineRule="auto"/>
        <w:rPr>
          <w:rFonts w:ascii="Arial" w:hAnsi="Arial" w:cs="Arial"/>
          <w:szCs w:val="24"/>
        </w:rPr>
      </w:pPr>
      <w:r w:rsidRPr="009649D8">
        <w:rPr>
          <w:rFonts w:ascii="Arial" w:hAnsi="Arial" w:cs="Arial"/>
          <w:szCs w:val="24"/>
        </w:rPr>
        <w:t xml:space="preserve">b) Does the proposal/response align with the </w:t>
      </w:r>
      <w:r w:rsidR="002B6F72">
        <w:rPr>
          <w:rFonts w:ascii="Arial" w:hAnsi="Arial" w:cs="Arial"/>
          <w:szCs w:val="24"/>
        </w:rPr>
        <w:t xml:space="preserve">Authority’s </w:t>
      </w:r>
      <w:r w:rsidRPr="009649D8">
        <w:rPr>
          <w:rFonts w:ascii="Arial" w:hAnsi="Arial" w:cs="Arial"/>
          <w:szCs w:val="24"/>
        </w:rPr>
        <w:t>requirements</w:t>
      </w:r>
      <w:r w:rsidR="009B110F">
        <w:rPr>
          <w:rFonts w:ascii="Arial" w:hAnsi="Arial" w:cs="Arial"/>
          <w:szCs w:val="24"/>
        </w:rPr>
        <w:t xml:space="preserve"> (&amp; the spec)</w:t>
      </w:r>
      <w:r w:rsidRPr="009649D8">
        <w:rPr>
          <w:rFonts w:ascii="Arial" w:hAnsi="Arial" w:cs="Arial"/>
          <w:szCs w:val="24"/>
        </w:rPr>
        <w:t>?</w:t>
      </w:r>
    </w:p>
    <w:p w14:paraId="13BE795D" w14:textId="563D05D5" w:rsidR="009508C2" w:rsidRDefault="00C47F00" w:rsidP="00171E65">
      <w:pPr>
        <w:pStyle w:val="Bodysubclause"/>
        <w:tabs>
          <w:tab w:val="num" w:pos="0"/>
        </w:tabs>
        <w:spacing w:before="60" w:after="60" w:line="240" w:lineRule="auto"/>
        <w:rPr>
          <w:rFonts w:ascii="Arial" w:hAnsi="Arial" w:cs="Arial"/>
          <w:szCs w:val="24"/>
        </w:rPr>
      </w:pPr>
      <w:r>
        <w:rPr>
          <w:rFonts w:ascii="Arial" w:hAnsi="Arial" w:cs="Arial"/>
          <w:szCs w:val="24"/>
        </w:rPr>
        <w:t>c</w:t>
      </w:r>
      <w:r w:rsidR="009508C2" w:rsidRPr="009649D8">
        <w:rPr>
          <w:rFonts w:ascii="Arial" w:hAnsi="Arial" w:cs="Arial"/>
          <w:szCs w:val="24"/>
        </w:rPr>
        <w:t>) Is the proposal/response persuasive?</w:t>
      </w:r>
    </w:p>
    <w:p w14:paraId="0D4292CB" w14:textId="1A749182" w:rsidR="009649D8" w:rsidRPr="009649D8" w:rsidRDefault="00C0648D" w:rsidP="00171E65">
      <w:pPr>
        <w:pStyle w:val="Bodysubclause"/>
        <w:tabs>
          <w:tab w:val="num" w:pos="0"/>
        </w:tabs>
        <w:spacing w:before="60" w:after="60" w:line="240" w:lineRule="auto"/>
        <w:rPr>
          <w:rFonts w:ascii="Arial" w:hAnsi="Arial" w:cs="Arial"/>
          <w:szCs w:val="24"/>
        </w:rPr>
      </w:pPr>
      <w:r>
        <w:rPr>
          <w:rFonts w:ascii="Arial" w:hAnsi="Arial" w:cs="Arial"/>
          <w:noProof/>
          <w:szCs w:val="24"/>
          <w:lang w:val="en-US"/>
        </w:rPr>
        <mc:AlternateContent>
          <mc:Choice Requires="wps">
            <w:drawing>
              <wp:anchor distT="0" distB="0" distL="114300" distR="114300" simplePos="0" relativeHeight="251658257" behindDoc="0" locked="0" layoutInCell="1" allowOverlap="1" wp14:anchorId="7335C651" wp14:editId="42F13B06">
                <wp:simplePos x="0" y="0"/>
                <wp:positionH relativeFrom="column">
                  <wp:posOffset>114300</wp:posOffset>
                </wp:positionH>
                <wp:positionV relativeFrom="paragraph">
                  <wp:posOffset>67945</wp:posOffset>
                </wp:positionV>
                <wp:extent cx="0" cy="800100"/>
                <wp:effectExtent l="0" t="0" r="0" b="0"/>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32685" id="Line 75"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9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"/>
            </w:pict>
          </mc:Fallback>
        </mc:AlternateContent>
      </w:r>
      <w:r>
        <w:rPr>
          <w:rFonts w:ascii="Arial" w:hAnsi="Arial" w:cs="Arial"/>
          <w:noProof/>
          <w:szCs w:val="24"/>
          <w:lang w:val="en-US"/>
        </w:rPr>
        <mc:AlternateContent>
          <mc:Choice Requires="wps">
            <w:drawing>
              <wp:anchor distT="0" distB="0" distL="114300" distR="114300" simplePos="0" relativeHeight="251658255" behindDoc="0" locked="0" layoutInCell="1" allowOverlap="1" wp14:anchorId="71060C15" wp14:editId="0EEF119C">
                <wp:simplePos x="0" y="0"/>
                <wp:positionH relativeFrom="column">
                  <wp:posOffset>114300</wp:posOffset>
                </wp:positionH>
                <wp:positionV relativeFrom="paragraph">
                  <wp:posOffset>67945</wp:posOffset>
                </wp:positionV>
                <wp:extent cx="228600" cy="0"/>
                <wp:effectExtent l="0" t="0" r="0" b="0"/>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6FDF1" id="Line 73" o:spid="_x0000_s1026" style="position:absolute;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"/>
            </w:pict>
          </mc:Fallback>
        </mc:AlternateContent>
      </w:r>
      <w:r w:rsidR="00C47F00">
        <w:rPr>
          <w:rFonts w:ascii="Arial" w:hAnsi="Arial" w:cs="Arial"/>
          <w:szCs w:val="24"/>
        </w:rPr>
        <w:t>d</w:t>
      </w:r>
      <w:r w:rsidR="009649D8">
        <w:rPr>
          <w:rFonts w:ascii="Arial" w:hAnsi="Arial" w:cs="Arial"/>
          <w:szCs w:val="24"/>
        </w:rPr>
        <w:t xml:space="preserve">) Does the </w:t>
      </w:r>
      <w:r w:rsidR="009649D8" w:rsidRPr="009649D8">
        <w:rPr>
          <w:rFonts w:ascii="Arial" w:hAnsi="Arial" w:cs="Arial"/>
          <w:szCs w:val="24"/>
        </w:rPr>
        <w:t>proposal/response</w:t>
      </w:r>
      <w:r w:rsidR="009649D8">
        <w:rPr>
          <w:rFonts w:ascii="Arial" w:hAnsi="Arial" w:cs="Arial"/>
          <w:szCs w:val="24"/>
        </w:rPr>
        <w:t xml:space="preserve"> provide evidence to back up its claims?</w:t>
      </w:r>
    </w:p>
    <w:p w14:paraId="4E063D74" w14:textId="04FEEDB0" w:rsidR="009649D8" w:rsidRPr="009649D8" w:rsidRDefault="00171E65" w:rsidP="00171E65">
      <w:pPr>
        <w:pStyle w:val="Bodysubclause"/>
        <w:tabs>
          <w:tab w:val="num" w:pos="0"/>
        </w:tabs>
        <w:spacing w:before="60" w:after="60" w:line="240" w:lineRule="auto"/>
        <w:rPr>
          <w:rFonts w:ascii="Arial" w:hAnsi="Arial" w:cs="Arial"/>
          <w:szCs w:val="24"/>
        </w:rPr>
      </w:pPr>
      <w:r>
        <w:rPr>
          <w:rFonts w:ascii="Arial" w:hAnsi="Arial" w:cs="Arial"/>
          <w:noProof/>
          <w:szCs w:val="24"/>
          <w:lang w:val="en-US"/>
        </w:rPr>
        <mc:AlternateContent>
          <mc:Choice Requires="wps">
            <w:drawing>
              <wp:anchor distT="0" distB="0" distL="114300" distR="114300" simplePos="0" relativeHeight="251658252" behindDoc="0" locked="0" layoutInCell="1" allowOverlap="1" wp14:anchorId="100A68CF" wp14:editId="4BE1FF03">
                <wp:simplePos x="0" y="0"/>
                <wp:positionH relativeFrom="column">
                  <wp:posOffset>-342900</wp:posOffset>
                </wp:positionH>
                <wp:positionV relativeFrom="paragraph">
                  <wp:posOffset>78740</wp:posOffset>
                </wp:positionV>
                <wp:extent cx="798195" cy="230505"/>
                <wp:effectExtent l="0" t="0" r="0" b="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9484D" w14:textId="77777777" w:rsidR="009C54A9" w:rsidRPr="009508C2" w:rsidRDefault="009C54A9" w:rsidP="009508C2">
                            <w:pPr>
                              <w:rPr>
                                <w:rFonts w:ascii="Arial" w:hAnsi="Arial" w:cs="Arial"/>
                                <w:sz w:val="20"/>
                              </w:rPr>
                            </w:pPr>
                            <w:r>
                              <w:rPr>
                                <w:rFonts w:ascii="Arial" w:hAnsi="Arial" w:cs="Arial"/>
                                <w:sz w:val="20"/>
                              </w:rPr>
                              <w:t>Ev</w:t>
                            </w:r>
                            <w:r w:rsidRPr="009508C2">
                              <w:rPr>
                                <w:rFonts w:ascii="Arial" w:hAnsi="Arial" w:cs="Arial"/>
                                <w:sz w:val="20"/>
                              </w:rPr>
                              <w:t>idence</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A68CF" id="Text Box 69" o:spid="_x0000_s1038" type="#_x0000_t202" style="position:absolute;left:0;text-align:left;margin-left:-27pt;margin-top:6.2pt;width:62.85pt;height:18.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" stroked="f">
                <v:textbox inset="1.5mm,.3mm,1.5mm,.3mm">
                  <w:txbxContent>
                    <w:p w14:paraId="4669484D" w14:textId="77777777" w:rsidR="009C54A9" w:rsidRPr="009508C2" w:rsidRDefault="009C54A9" w:rsidP="009508C2">
                      <w:pPr>
                        <w:rPr>
                          <w:rFonts w:ascii="Arial" w:hAnsi="Arial" w:cs="Arial"/>
                          <w:sz w:val="20"/>
                        </w:rPr>
                      </w:pPr>
                      <w:r>
                        <w:rPr>
                          <w:rFonts w:ascii="Arial" w:hAnsi="Arial" w:cs="Arial"/>
                          <w:sz w:val="20"/>
                        </w:rPr>
                        <w:t>Ev</w:t>
                      </w:r>
                      <w:r w:rsidRPr="009508C2">
                        <w:rPr>
                          <w:rFonts w:ascii="Arial" w:hAnsi="Arial" w:cs="Arial"/>
                          <w:sz w:val="20"/>
                        </w:rPr>
                        <w:t>idence</w:t>
                      </w:r>
                    </w:p>
                  </w:txbxContent>
                </v:textbox>
              </v:shape>
            </w:pict>
          </mc:Fallback>
        </mc:AlternateContent>
      </w:r>
      <w:r w:rsidR="009649D8">
        <w:rPr>
          <w:rFonts w:ascii="Arial" w:hAnsi="Arial" w:cs="Arial"/>
          <w:szCs w:val="24"/>
        </w:rPr>
        <w:t>e</w:t>
      </w:r>
      <w:r w:rsidR="009649D8" w:rsidRPr="009649D8">
        <w:rPr>
          <w:rFonts w:ascii="Arial" w:hAnsi="Arial" w:cs="Arial"/>
          <w:szCs w:val="24"/>
        </w:rPr>
        <w:t>) Is the proposal/response operationally viable?</w:t>
      </w:r>
    </w:p>
    <w:p w14:paraId="60705E76" w14:textId="77777777" w:rsidR="009649D8" w:rsidRPr="009649D8" w:rsidRDefault="009649D8" w:rsidP="00171E65">
      <w:pPr>
        <w:pStyle w:val="Bodysubclause"/>
        <w:tabs>
          <w:tab w:val="num" w:pos="0"/>
        </w:tabs>
        <w:spacing w:before="60" w:after="60" w:line="240" w:lineRule="auto"/>
        <w:rPr>
          <w:rFonts w:ascii="Arial" w:hAnsi="Arial" w:cs="Arial"/>
          <w:szCs w:val="24"/>
        </w:rPr>
      </w:pPr>
      <w:r>
        <w:rPr>
          <w:rFonts w:ascii="Arial" w:hAnsi="Arial" w:cs="Arial"/>
          <w:szCs w:val="24"/>
        </w:rPr>
        <w:t>f</w:t>
      </w:r>
      <w:r w:rsidRPr="009649D8">
        <w:rPr>
          <w:rFonts w:ascii="Arial" w:hAnsi="Arial" w:cs="Arial"/>
          <w:szCs w:val="24"/>
        </w:rPr>
        <w:t>) Is the proposal/response deliverable and sustainable?</w:t>
      </w:r>
    </w:p>
    <w:p w14:paraId="51E4AE1B" w14:textId="109EBC9A" w:rsidR="009649D8" w:rsidRPr="009649D8" w:rsidRDefault="00C0648D" w:rsidP="00171E65">
      <w:pPr>
        <w:pStyle w:val="Bodysubclause"/>
        <w:tabs>
          <w:tab w:val="num" w:pos="0"/>
        </w:tabs>
        <w:spacing w:before="60" w:after="60" w:line="240" w:lineRule="auto"/>
        <w:rPr>
          <w:rFonts w:ascii="Arial" w:hAnsi="Arial" w:cs="Arial"/>
          <w:szCs w:val="24"/>
        </w:rPr>
      </w:pPr>
      <w:r>
        <w:rPr>
          <w:rFonts w:ascii="Arial" w:hAnsi="Arial" w:cs="Arial"/>
          <w:noProof/>
          <w:szCs w:val="24"/>
          <w:lang w:val="en-US"/>
        </w:rPr>
        <mc:AlternateContent>
          <mc:Choice Requires="wps">
            <w:drawing>
              <wp:anchor distT="0" distB="0" distL="114300" distR="114300" simplePos="0" relativeHeight="251658256" behindDoc="0" locked="0" layoutInCell="1" allowOverlap="1" wp14:anchorId="7A638551" wp14:editId="35CCE5F5">
                <wp:simplePos x="0" y="0"/>
                <wp:positionH relativeFrom="column">
                  <wp:posOffset>114300</wp:posOffset>
                </wp:positionH>
                <wp:positionV relativeFrom="paragraph">
                  <wp:posOffset>157480</wp:posOffset>
                </wp:positionV>
                <wp:extent cx="228600" cy="0"/>
                <wp:effectExtent l="0" t="0" r="0" b="0"/>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C155B" id="Line 74" o:spid="_x0000_s1026" style="position:absolute;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4pt" to="2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"/>
            </w:pict>
          </mc:Fallback>
        </mc:AlternateContent>
      </w:r>
      <w:r w:rsidR="009649D8">
        <w:rPr>
          <w:rFonts w:ascii="Arial" w:hAnsi="Arial" w:cs="Arial"/>
          <w:szCs w:val="24"/>
        </w:rPr>
        <w:t>g</w:t>
      </w:r>
      <w:r w:rsidR="009649D8" w:rsidRPr="009649D8">
        <w:rPr>
          <w:rFonts w:ascii="Arial" w:hAnsi="Arial" w:cs="Arial"/>
          <w:szCs w:val="24"/>
        </w:rPr>
        <w:t>) Is the proposal/response financially viable?</w:t>
      </w:r>
    </w:p>
    <w:p w14:paraId="4CF82876" w14:textId="77777777" w:rsidR="00752702" w:rsidRPr="009D6B52" w:rsidRDefault="00752702">
      <w:pPr>
        <w:tabs>
          <w:tab w:val="num" w:pos="0"/>
        </w:tabs>
        <w:rPr>
          <w:rFonts w:ascii="Arial" w:hAnsi="Arial" w:cs="Arial"/>
        </w:rPr>
      </w:pPr>
    </w:p>
    <w:p w14:paraId="67350ADC" w14:textId="77777777" w:rsidR="00752702" w:rsidRDefault="00752702" w:rsidP="0050091D">
      <w:pPr>
        <w:tabs>
          <w:tab w:val="num" w:pos="0"/>
        </w:tabs>
        <w:rPr>
          <w:rFonts w:ascii="Arial" w:hAnsi="Arial" w:cs="Arial"/>
        </w:rPr>
      </w:pPr>
      <w:r w:rsidRPr="009D6B52">
        <w:rPr>
          <w:rFonts w:ascii="Arial" w:hAnsi="Arial" w:cs="Arial"/>
        </w:rPr>
        <w:t xml:space="preserve">Each </w:t>
      </w:r>
      <w:r w:rsidR="009B110F">
        <w:rPr>
          <w:rFonts w:ascii="Arial" w:hAnsi="Arial" w:cs="Arial"/>
        </w:rPr>
        <w:t>question response</w:t>
      </w:r>
      <w:r w:rsidRPr="009D6B52">
        <w:rPr>
          <w:rFonts w:ascii="Arial" w:hAnsi="Arial" w:cs="Arial"/>
        </w:rPr>
        <w:t xml:space="preserve"> will be assessed and scored using the following </w:t>
      </w:r>
      <w:r w:rsidR="009B110F">
        <w:rPr>
          <w:rFonts w:ascii="Arial" w:hAnsi="Arial" w:cs="Arial"/>
        </w:rPr>
        <w:t xml:space="preserve">simple </w:t>
      </w:r>
      <w:r w:rsidRPr="009D6B52">
        <w:rPr>
          <w:rFonts w:ascii="Arial" w:hAnsi="Arial" w:cs="Arial"/>
        </w:rPr>
        <w:t>scoring methodology:</w:t>
      </w:r>
    </w:p>
    <w:p w14:paraId="7E29CAC7" w14:textId="77777777" w:rsidR="002D2AEF" w:rsidRDefault="002D2AEF">
      <w:pPr>
        <w:ind w:left="360"/>
        <w:rPr>
          <w:rFonts w:ascii="Arial" w:hAnsi="Arial" w:cs="Arial"/>
        </w:rPr>
      </w:pPr>
    </w:p>
    <w:p w14:paraId="14FF52ED" w14:textId="77777777" w:rsidR="009B2511" w:rsidRDefault="009B2511">
      <w:pPr>
        <w:ind w:left="360"/>
        <w:rPr>
          <w:rFonts w:ascii="Arial" w:hAnsi="Arial" w:cs="Arial"/>
        </w:rPr>
      </w:pPr>
    </w:p>
    <w:p w14:paraId="7494F4D4" w14:textId="77777777" w:rsidR="002D2AEF" w:rsidRDefault="002D2AEF">
      <w:pPr>
        <w:ind w:left="360"/>
        <w:rPr>
          <w:rFonts w:ascii="Arial" w:hAnsi="Arial" w:cs="Arial"/>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49"/>
        <w:gridCol w:w="8031"/>
      </w:tblGrid>
      <w:tr w:rsidR="002D2AEF" w:rsidRPr="002C5D19" w14:paraId="4075AA09" w14:textId="77777777" w:rsidTr="00657A6E">
        <w:trPr>
          <w:trHeight w:val="300"/>
        </w:trPr>
        <w:tc>
          <w:tcPr>
            <w:tcW w:w="1149" w:type="dxa"/>
            <w:noWrap/>
            <w:hideMark/>
          </w:tcPr>
          <w:p w14:paraId="425D2F14" w14:textId="77777777" w:rsidR="002D2AEF" w:rsidRPr="002C5D19" w:rsidRDefault="002D2AEF" w:rsidP="00657A6E">
            <w:pPr>
              <w:rPr>
                <w:rFonts w:asciiTheme="minorHAnsi" w:hAnsiTheme="minorHAnsi" w:cs="Arial"/>
                <w:b/>
                <w:bCs/>
                <w:color w:val="000000"/>
                <w:szCs w:val="22"/>
                <w:lang w:val="en-IE" w:eastAsia="en-IE"/>
              </w:rPr>
            </w:pPr>
            <w:r w:rsidRPr="002C5D19">
              <w:rPr>
                <w:rFonts w:asciiTheme="minorHAnsi" w:hAnsiTheme="minorHAnsi" w:cs="Arial"/>
                <w:b/>
                <w:bCs/>
                <w:color w:val="000000"/>
                <w:szCs w:val="22"/>
                <w:lang w:eastAsia="en-IE"/>
              </w:rPr>
              <w:t>Score</w:t>
            </w:r>
          </w:p>
        </w:tc>
        <w:tc>
          <w:tcPr>
            <w:tcW w:w="8031" w:type="dxa"/>
            <w:hideMark/>
          </w:tcPr>
          <w:p w14:paraId="0BE3E284" w14:textId="77777777" w:rsidR="002D2AEF" w:rsidRPr="002C5D19" w:rsidRDefault="002D2AEF" w:rsidP="00657A6E">
            <w:pPr>
              <w:rPr>
                <w:rFonts w:asciiTheme="minorHAnsi" w:hAnsiTheme="minorHAnsi" w:cs="Arial"/>
                <w:b/>
                <w:bCs/>
                <w:color w:val="000000"/>
                <w:szCs w:val="22"/>
                <w:lang w:val="en-IE" w:eastAsia="en-IE"/>
              </w:rPr>
            </w:pPr>
            <w:r w:rsidRPr="002C5D19">
              <w:rPr>
                <w:rFonts w:asciiTheme="minorHAnsi" w:hAnsiTheme="minorHAnsi" w:cs="Arial"/>
                <w:b/>
                <w:bCs/>
                <w:color w:val="000000"/>
                <w:szCs w:val="22"/>
                <w:lang w:eastAsia="en-IE"/>
              </w:rPr>
              <w:t>Description</w:t>
            </w:r>
          </w:p>
        </w:tc>
      </w:tr>
      <w:tr w:rsidR="002D2AEF" w:rsidRPr="002C5D19" w14:paraId="51DB3E82" w14:textId="77777777" w:rsidTr="00657A6E">
        <w:trPr>
          <w:trHeight w:val="1170"/>
        </w:trPr>
        <w:tc>
          <w:tcPr>
            <w:tcW w:w="1149" w:type="dxa"/>
            <w:noWrap/>
            <w:hideMark/>
          </w:tcPr>
          <w:p w14:paraId="7D08EB11" w14:textId="77777777" w:rsidR="002D2AEF" w:rsidRPr="0093747F" w:rsidRDefault="002D2AEF" w:rsidP="00657A6E">
            <w:pPr>
              <w:rPr>
                <w:rFonts w:asciiTheme="minorHAnsi" w:hAnsiTheme="minorHAnsi" w:cs="Arial"/>
                <w:color w:val="FF0000"/>
                <w:szCs w:val="22"/>
                <w:lang w:val="en-IE" w:eastAsia="en-IE"/>
              </w:rPr>
            </w:pPr>
            <w:r w:rsidRPr="0093747F">
              <w:rPr>
                <w:rFonts w:asciiTheme="minorHAnsi" w:hAnsiTheme="minorHAnsi" w:cs="Arial"/>
                <w:color w:val="FF0000"/>
                <w:szCs w:val="22"/>
                <w:lang w:eastAsia="en-IE"/>
              </w:rPr>
              <w:t>0</w:t>
            </w:r>
          </w:p>
        </w:tc>
        <w:tc>
          <w:tcPr>
            <w:tcW w:w="8031" w:type="dxa"/>
            <w:hideMark/>
          </w:tcPr>
          <w:p w14:paraId="5A2ED62C" w14:textId="77777777" w:rsidR="002D2AEF" w:rsidRPr="002C5D19" w:rsidRDefault="002D2AEF" w:rsidP="00657A6E">
            <w:pPr>
              <w:rPr>
                <w:rFonts w:asciiTheme="minorHAnsi" w:hAnsiTheme="minorHAnsi" w:cs="Arial"/>
                <w:color w:val="000000"/>
                <w:szCs w:val="22"/>
                <w:lang w:val="en-IE" w:eastAsia="en-IE"/>
              </w:rPr>
            </w:pPr>
            <w:r w:rsidRPr="002C5D19">
              <w:rPr>
                <w:rFonts w:asciiTheme="minorHAnsi" w:hAnsiTheme="minorHAnsi" w:cs="Arial"/>
                <w:color w:val="000000"/>
                <w:szCs w:val="22"/>
                <w:lang w:eastAsia="en-IE"/>
              </w:rPr>
              <w:t xml:space="preserve">The information required is either omitted or fundamentally fails to meet the relevant submission requirements or to address WLWA's requirements. Insufficient evidence to support the proposal to allow WLWA to evaluate. </w:t>
            </w:r>
            <w:r w:rsidRPr="002C5D19">
              <w:rPr>
                <w:rFonts w:asciiTheme="minorHAnsi" w:hAnsiTheme="minorHAnsi" w:cs="Arial"/>
                <w:b/>
                <w:color w:val="000000"/>
                <w:szCs w:val="22"/>
                <w:lang w:eastAsia="en-IE"/>
              </w:rPr>
              <w:t>Unacceptable</w:t>
            </w:r>
          </w:p>
        </w:tc>
      </w:tr>
      <w:tr w:rsidR="002D2AEF" w:rsidRPr="002C5D19" w14:paraId="02286A78" w14:textId="77777777" w:rsidTr="00657A6E">
        <w:trPr>
          <w:trHeight w:val="988"/>
        </w:trPr>
        <w:tc>
          <w:tcPr>
            <w:tcW w:w="1149" w:type="dxa"/>
            <w:noWrap/>
            <w:hideMark/>
          </w:tcPr>
          <w:p w14:paraId="62F9E9F9" w14:textId="77777777" w:rsidR="002D2AEF" w:rsidRPr="0093747F" w:rsidRDefault="002D2AEF" w:rsidP="00657A6E">
            <w:pPr>
              <w:rPr>
                <w:rFonts w:asciiTheme="minorHAnsi" w:hAnsiTheme="minorHAnsi" w:cs="Arial"/>
                <w:color w:val="FF0000"/>
                <w:szCs w:val="22"/>
                <w:lang w:eastAsia="en-IE"/>
              </w:rPr>
            </w:pPr>
            <w:r w:rsidRPr="0093747F">
              <w:rPr>
                <w:rFonts w:asciiTheme="minorHAnsi" w:hAnsiTheme="minorHAnsi" w:cs="Arial"/>
                <w:color w:val="FF0000"/>
                <w:szCs w:val="22"/>
                <w:lang w:eastAsia="en-IE"/>
              </w:rPr>
              <w:t>1</w:t>
            </w:r>
          </w:p>
        </w:tc>
        <w:tc>
          <w:tcPr>
            <w:tcW w:w="8031" w:type="dxa"/>
            <w:hideMark/>
          </w:tcPr>
          <w:p w14:paraId="2891F31D" w14:textId="77777777" w:rsidR="002D2AEF" w:rsidRPr="002C5D19" w:rsidRDefault="002D2AEF" w:rsidP="00657A6E">
            <w:pPr>
              <w:rPr>
                <w:rFonts w:asciiTheme="minorHAnsi" w:hAnsiTheme="minorHAnsi" w:cs="Arial"/>
                <w:color w:val="000000"/>
                <w:szCs w:val="22"/>
                <w:lang w:val="en-IE" w:eastAsia="en-IE"/>
              </w:rPr>
            </w:pPr>
            <w:r w:rsidRPr="002C5D19">
              <w:rPr>
                <w:rFonts w:asciiTheme="minorHAnsi" w:hAnsiTheme="minorHAnsi" w:cs="Arial"/>
                <w:color w:val="000000"/>
                <w:szCs w:val="22"/>
                <w:lang w:eastAsia="en-IE"/>
              </w:rPr>
              <w:t xml:space="preserve">The information submitted has insufficient evidence to demonstrate that the relevant submission requirements or WLWA’s requirements can be met. Significant omissions, serious and/or many concerns. </w:t>
            </w:r>
            <w:r w:rsidRPr="002C5D19">
              <w:rPr>
                <w:rFonts w:asciiTheme="minorHAnsi" w:hAnsiTheme="minorHAnsi" w:cs="Arial"/>
                <w:b/>
                <w:color w:val="000000"/>
                <w:szCs w:val="22"/>
                <w:lang w:eastAsia="en-IE"/>
              </w:rPr>
              <w:t>Poor</w:t>
            </w:r>
          </w:p>
        </w:tc>
      </w:tr>
      <w:tr w:rsidR="002D2AEF" w:rsidRPr="002C5D19" w14:paraId="79985920" w14:textId="77777777" w:rsidTr="00657A6E">
        <w:trPr>
          <w:trHeight w:val="1187"/>
        </w:trPr>
        <w:tc>
          <w:tcPr>
            <w:tcW w:w="1149" w:type="dxa"/>
            <w:noWrap/>
            <w:hideMark/>
          </w:tcPr>
          <w:p w14:paraId="63892348" w14:textId="77777777" w:rsidR="002D2AEF" w:rsidRPr="0093747F" w:rsidRDefault="002D2AEF" w:rsidP="00657A6E">
            <w:pPr>
              <w:rPr>
                <w:rFonts w:asciiTheme="minorHAnsi" w:hAnsiTheme="minorHAnsi" w:cs="Arial"/>
                <w:color w:val="FF0000"/>
                <w:szCs w:val="22"/>
                <w:lang w:val="en-IE" w:eastAsia="en-IE"/>
              </w:rPr>
            </w:pPr>
            <w:r w:rsidRPr="0093747F">
              <w:rPr>
                <w:rFonts w:asciiTheme="minorHAnsi" w:hAnsiTheme="minorHAnsi" w:cs="Arial"/>
                <w:color w:val="FF0000"/>
                <w:szCs w:val="22"/>
                <w:lang w:eastAsia="en-IE"/>
              </w:rPr>
              <w:t>2</w:t>
            </w:r>
          </w:p>
        </w:tc>
        <w:tc>
          <w:tcPr>
            <w:tcW w:w="8031" w:type="dxa"/>
            <w:hideMark/>
          </w:tcPr>
          <w:p w14:paraId="1F1B6903" w14:textId="77777777" w:rsidR="002D2AEF" w:rsidRPr="002C5D19" w:rsidRDefault="002D2AEF" w:rsidP="00657A6E">
            <w:pPr>
              <w:rPr>
                <w:rFonts w:asciiTheme="minorHAnsi" w:hAnsiTheme="minorHAnsi" w:cs="Arial"/>
                <w:b/>
                <w:bCs/>
                <w:color w:val="000000"/>
                <w:szCs w:val="22"/>
                <w:lang w:eastAsia="en-IE"/>
              </w:rPr>
            </w:pPr>
            <w:r w:rsidRPr="002C5D19">
              <w:rPr>
                <w:rFonts w:asciiTheme="minorHAnsi" w:hAnsiTheme="minorHAnsi" w:cs="Arial"/>
                <w:color w:val="000000" w:themeColor="text1"/>
                <w:szCs w:val="22"/>
                <w:lang w:eastAsia="en-IE"/>
              </w:rPr>
              <w:t xml:space="preserve">The information submitted has a number of omissions in respect of the relevant submission requirements or WLWA's requirements. The Tender implies the basic requirements in some respects but is unsatisfactory in other respects and raises some concerns. </w:t>
            </w:r>
            <w:r w:rsidRPr="0093747F">
              <w:rPr>
                <w:rFonts w:asciiTheme="minorHAnsi" w:hAnsiTheme="minorHAnsi" w:cs="Arial"/>
                <w:b/>
                <w:bCs/>
                <w:color w:val="000000" w:themeColor="text1"/>
                <w:szCs w:val="22"/>
                <w:lang w:eastAsia="en-IE"/>
              </w:rPr>
              <w:t>Sub-standard</w:t>
            </w:r>
          </w:p>
        </w:tc>
      </w:tr>
      <w:tr w:rsidR="002D2AEF" w:rsidRPr="002C5D19" w14:paraId="1AAA9202" w14:textId="77777777" w:rsidTr="00657A6E">
        <w:trPr>
          <w:trHeight w:val="908"/>
        </w:trPr>
        <w:tc>
          <w:tcPr>
            <w:tcW w:w="1149" w:type="dxa"/>
            <w:noWrap/>
            <w:hideMark/>
          </w:tcPr>
          <w:p w14:paraId="64A013F0" w14:textId="77777777" w:rsidR="002D2AEF" w:rsidRPr="002C5D19" w:rsidRDefault="002D2AEF" w:rsidP="00657A6E">
            <w:pPr>
              <w:rPr>
                <w:rFonts w:asciiTheme="minorHAnsi" w:hAnsiTheme="minorHAnsi" w:cs="Arial"/>
                <w:color w:val="000000"/>
                <w:szCs w:val="22"/>
                <w:lang w:val="en-IE" w:eastAsia="en-IE"/>
              </w:rPr>
            </w:pPr>
            <w:r w:rsidRPr="002C5D19">
              <w:rPr>
                <w:rFonts w:asciiTheme="minorHAnsi" w:hAnsiTheme="minorHAnsi" w:cs="Arial"/>
                <w:color w:val="000000" w:themeColor="text1"/>
                <w:szCs w:val="22"/>
                <w:lang w:eastAsia="en-IE"/>
              </w:rPr>
              <w:t>3</w:t>
            </w:r>
          </w:p>
        </w:tc>
        <w:tc>
          <w:tcPr>
            <w:tcW w:w="8031" w:type="dxa"/>
            <w:hideMark/>
          </w:tcPr>
          <w:p w14:paraId="6C29CD01" w14:textId="77777777" w:rsidR="002D2AEF" w:rsidRPr="002C5D19" w:rsidRDefault="002D2AEF" w:rsidP="00657A6E">
            <w:pPr>
              <w:spacing w:line="259" w:lineRule="auto"/>
              <w:rPr>
                <w:rFonts w:asciiTheme="minorHAnsi" w:hAnsiTheme="minorHAnsi" w:cs="Arial"/>
                <w:color w:val="000000" w:themeColor="text1"/>
                <w:szCs w:val="22"/>
                <w:lang w:val="en-IE" w:eastAsia="en-IE"/>
              </w:rPr>
            </w:pPr>
            <w:r w:rsidRPr="002C5D19">
              <w:rPr>
                <w:rFonts w:asciiTheme="minorHAnsi" w:hAnsiTheme="minorHAnsi" w:cs="Arial"/>
                <w:color w:val="000000" w:themeColor="text1"/>
                <w:szCs w:val="22"/>
                <w:lang w:eastAsia="en-IE"/>
              </w:rPr>
              <w:t xml:space="preserve">The information submitted provides some good evidence to meet the majority of the relevant submission requirements or WLWA’s requirements and is satisfactory in most respects. There may be some minor omissions but overall there are no major concerns or key omissions. </w:t>
            </w:r>
            <w:r w:rsidRPr="002C5D19">
              <w:rPr>
                <w:rFonts w:asciiTheme="minorHAnsi" w:hAnsiTheme="minorHAnsi" w:cs="Arial"/>
                <w:b/>
                <w:bCs/>
                <w:color w:val="000000" w:themeColor="text1"/>
                <w:szCs w:val="22"/>
                <w:lang w:eastAsia="en-IE"/>
              </w:rPr>
              <w:t>Good</w:t>
            </w:r>
          </w:p>
        </w:tc>
      </w:tr>
      <w:tr w:rsidR="002D2AEF" w:rsidRPr="002C5D19" w14:paraId="0046C084" w14:textId="77777777" w:rsidTr="00657A6E">
        <w:trPr>
          <w:trHeight w:val="1049"/>
        </w:trPr>
        <w:tc>
          <w:tcPr>
            <w:tcW w:w="1149" w:type="dxa"/>
            <w:noWrap/>
            <w:hideMark/>
          </w:tcPr>
          <w:p w14:paraId="1CB006E8" w14:textId="77777777" w:rsidR="002D2AEF" w:rsidRPr="002C5D19" w:rsidRDefault="002D2AEF" w:rsidP="00657A6E">
            <w:pPr>
              <w:rPr>
                <w:rFonts w:asciiTheme="minorHAnsi" w:hAnsiTheme="minorHAnsi" w:cs="Arial"/>
                <w:color w:val="000000"/>
                <w:szCs w:val="22"/>
                <w:lang w:eastAsia="en-IE"/>
              </w:rPr>
            </w:pPr>
            <w:r w:rsidRPr="002C5D19">
              <w:rPr>
                <w:rFonts w:asciiTheme="minorHAnsi" w:hAnsiTheme="minorHAnsi" w:cs="Arial"/>
                <w:color w:val="000000" w:themeColor="text1"/>
                <w:szCs w:val="22"/>
                <w:lang w:eastAsia="en-IE"/>
              </w:rPr>
              <w:t>4</w:t>
            </w:r>
          </w:p>
        </w:tc>
        <w:tc>
          <w:tcPr>
            <w:tcW w:w="8031" w:type="dxa"/>
            <w:hideMark/>
          </w:tcPr>
          <w:p w14:paraId="2805C441" w14:textId="77777777" w:rsidR="002D2AEF" w:rsidRPr="002C5D19" w:rsidRDefault="002D2AEF" w:rsidP="00657A6E">
            <w:pPr>
              <w:rPr>
                <w:rFonts w:asciiTheme="minorHAnsi" w:hAnsiTheme="minorHAnsi" w:cs="Arial"/>
                <w:color w:val="000000"/>
                <w:szCs w:val="22"/>
                <w:lang w:val="en-IE" w:eastAsia="en-IE"/>
              </w:rPr>
            </w:pPr>
            <w:r w:rsidRPr="002C5D19">
              <w:rPr>
                <w:rFonts w:asciiTheme="minorHAnsi" w:hAnsiTheme="minorHAnsi" w:cs="Arial"/>
                <w:color w:val="000000"/>
                <w:szCs w:val="22"/>
                <w:lang w:eastAsia="en-IE"/>
              </w:rPr>
              <w:t xml:space="preserve">The information submitted provides good evidence that all the submission requirements or WLWA's requirements can be met. Full and robust response, any concerns are addressed so that the proposal gives confidence. </w:t>
            </w:r>
            <w:r w:rsidRPr="002C5D19">
              <w:rPr>
                <w:rFonts w:asciiTheme="minorHAnsi" w:hAnsiTheme="minorHAnsi" w:cs="Arial"/>
                <w:b/>
                <w:color w:val="000000"/>
                <w:szCs w:val="22"/>
                <w:lang w:eastAsia="en-IE"/>
              </w:rPr>
              <w:t>Very Good</w:t>
            </w:r>
          </w:p>
        </w:tc>
      </w:tr>
      <w:tr w:rsidR="002D2AEF" w:rsidRPr="002C5D19" w14:paraId="659825A5" w14:textId="77777777" w:rsidTr="00657A6E">
        <w:trPr>
          <w:trHeight w:val="1096"/>
        </w:trPr>
        <w:tc>
          <w:tcPr>
            <w:tcW w:w="1149" w:type="dxa"/>
            <w:noWrap/>
            <w:hideMark/>
          </w:tcPr>
          <w:p w14:paraId="355445B2" w14:textId="77777777" w:rsidR="002D2AEF" w:rsidRPr="002C5D19" w:rsidRDefault="002D2AEF" w:rsidP="00657A6E">
            <w:pPr>
              <w:rPr>
                <w:rFonts w:asciiTheme="minorHAnsi" w:hAnsiTheme="minorHAnsi" w:cs="Arial"/>
                <w:color w:val="000000"/>
                <w:szCs w:val="22"/>
                <w:lang w:eastAsia="en-IE"/>
              </w:rPr>
            </w:pPr>
            <w:r w:rsidRPr="002C5D19">
              <w:rPr>
                <w:rFonts w:asciiTheme="minorHAnsi" w:hAnsiTheme="minorHAnsi" w:cs="Arial"/>
                <w:color w:val="000000" w:themeColor="text1"/>
                <w:szCs w:val="22"/>
                <w:lang w:eastAsia="en-IE"/>
              </w:rPr>
              <w:t>5</w:t>
            </w:r>
          </w:p>
        </w:tc>
        <w:tc>
          <w:tcPr>
            <w:tcW w:w="8031" w:type="dxa"/>
            <w:hideMark/>
          </w:tcPr>
          <w:p w14:paraId="7D028AEA" w14:textId="77777777" w:rsidR="002D2AEF" w:rsidRPr="002C5D19" w:rsidRDefault="002D2AEF" w:rsidP="00657A6E">
            <w:pPr>
              <w:rPr>
                <w:rFonts w:asciiTheme="minorHAnsi" w:hAnsiTheme="minorHAnsi" w:cs="Arial"/>
                <w:color w:val="000000"/>
                <w:szCs w:val="22"/>
                <w:lang w:val="en-IE" w:eastAsia="en-IE"/>
              </w:rPr>
            </w:pPr>
            <w:r w:rsidRPr="002C5D19">
              <w:rPr>
                <w:rFonts w:asciiTheme="minorHAnsi" w:hAnsiTheme="minorHAnsi" w:cs="Arial"/>
                <w:color w:val="000000"/>
                <w:szCs w:val="22"/>
                <w:lang w:eastAsia="en-IE"/>
              </w:rPr>
              <w:t xml:space="preserve">The information submitted provides strong evidence that all the submission requirements or WLWA's requirements can be met and the proposal exceeds expectation i.e. exemplary in the industry provides full confidence and no concerns. </w:t>
            </w:r>
            <w:r w:rsidRPr="002C5D19">
              <w:rPr>
                <w:rFonts w:asciiTheme="minorHAnsi" w:hAnsiTheme="minorHAnsi" w:cs="Arial"/>
                <w:b/>
                <w:color w:val="000000"/>
                <w:szCs w:val="22"/>
                <w:lang w:eastAsia="en-IE"/>
              </w:rPr>
              <w:t>Outstanding</w:t>
            </w:r>
          </w:p>
        </w:tc>
      </w:tr>
    </w:tbl>
    <w:p w14:paraId="4868E34A" w14:textId="77777777" w:rsidR="00EC144D" w:rsidRDefault="00EC144D">
      <w:pPr>
        <w:ind w:left="360"/>
        <w:rPr>
          <w:rFonts w:ascii="Arial" w:hAnsi="Arial" w:cs="Arial"/>
        </w:rPr>
      </w:pPr>
    </w:p>
    <w:p w14:paraId="7AE478F4" w14:textId="77777777" w:rsidR="009649D8" w:rsidRDefault="009649D8" w:rsidP="004406AB">
      <w:pPr>
        <w:rPr>
          <w:rFonts w:ascii="Arial" w:hAnsi="Arial" w:cs="Arial"/>
        </w:rPr>
      </w:pPr>
      <w:r>
        <w:rPr>
          <w:rFonts w:ascii="Arial" w:hAnsi="Arial" w:cs="Arial"/>
        </w:rPr>
        <w:t>The appropriate weighting as stated in the evaluation criteria above wi</w:t>
      </w:r>
      <w:r w:rsidR="009B110F">
        <w:rPr>
          <w:rFonts w:ascii="Arial" w:hAnsi="Arial" w:cs="Arial"/>
        </w:rPr>
        <w:t>ll</w:t>
      </w:r>
      <w:r>
        <w:rPr>
          <w:rFonts w:ascii="Arial" w:hAnsi="Arial" w:cs="Arial"/>
        </w:rPr>
        <w:t xml:space="preserve"> then be applied to the individual scores.</w:t>
      </w:r>
    </w:p>
    <w:p w14:paraId="2A011823" w14:textId="77777777" w:rsidR="00EC144D" w:rsidRDefault="00EC144D" w:rsidP="004406AB">
      <w:pPr>
        <w:rPr>
          <w:rFonts w:ascii="Arial" w:hAnsi="Arial" w:cs="Arial"/>
        </w:rPr>
      </w:pPr>
    </w:p>
    <w:p w14:paraId="584422E5" w14:textId="5254446B" w:rsidR="003F59A3" w:rsidRDefault="004406AB" w:rsidP="004406AB">
      <w:pPr>
        <w:rPr>
          <w:rFonts w:ascii="Arial" w:hAnsi="Arial" w:cs="Arial"/>
        </w:rPr>
      </w:pPr>
      <w:r>
        <w:rPr>
          <w:rFonts w:ascii="Arial" w:hAnsi="Arial" w:cs="Arial"/>
        </w:rPr>
        <w:t xml:space="preserve">Tenderers scoring </w:t>
      </w:r>
      <w:r w:rsidR="00E170A8" w:rsidRPr="005A4AFE">
        <w:rPr>
          <w:rFonts w:ascii="Arial" w:hAnsi="Arial" w:cs="Arial"/>
          <w:b/>
          <w:bCs/>
          <w:color w:val="FF0000"/>
          <w:u w:val="single"/>
        </w:rPr>
        <w:t>TWO or below</w:t>
      </w:r>
      <w:r w:rsidR="00E170A8" w:rsidRPr="005A4AFE">
        <w:rPr>
          <w:rFonts w:ascii="Arial" w:hAnsi="Arial" w:cs="Arial"/>
          <w:color w:val="FF0000"/>
        </w:rPr>
        <w:t xml:space="preserve"> </w:t>
      </w:r>
      <w:r>
        <w:rPr>
          <w:rFonts w:ascii="Arial" w:hAnsi="Arial" w:cs="Arial"/>
        </w:rPr>
        <w:t xml:space="preserve">against any single criteria </w:t>
      </w:r>
      <w:r w:rsidR="00C3066E">
        <w:rPr>
          <w:rFonts w:ascii="Arial" w:hAnsi="Arial" w:cs="Arial"/>
        </w:rPr>
        <w:t>will</w:t>
      </w:r>
      <w:r w:rsidR="00446556">
        <w:rPr>
          <w:rFonts w:ascii="Arial" w:hAnsi="Arial" w:cs="Arial"/>
        </w:rPr>
        <w:t xml:space="preserve"> be</w:t>
      </w:r>
      <w:r>
        <w:rPr>
          <w:rFonts w:ascii="Arial" w:hAnsi="Arial" w:cs="Arial"/>
        </w:rPr>
        <w:t xml:space="preserve"> disqualified from the process</w:t>
      </w:r>
      <w:r w:rsidR="008373FA">
        <w:rPr>
          <w:rFonts w:ascii="Arial" w:hAnsi="Arial" w:cs="Arial"/>
        </w:rPr>
        <w:t>.</w:t>
      </w:r>
    </w:p>
    <w:p w14:paraId="3E9A9BD7" w14:textId="31F71A4C" w:rsidR="005C0C0D" w:rsidRPr="00630039" w:rsidRDefault="005C0C0D" w:rsidP="005C0C0D">
      <w:pPr>
        <w:pStyle w:val="Bodysubclause"/>
        <w:tabs>
          <w:tab w:val="num" w:pos="0"/>
        </w:tabs>
        <w:ind w:left="0"/>
        <w:rPr>
          <w:rFonts w:ascii="Arial" w:hAnsi="Arial" w:cs="Arial"/>
          <w:b/>
          <w:smallCaps/>
          <w:kern w:val="28"/>
          <w:sz w:val="24"/>
          <w:szCs w:val="24"/>
        </w:rPr>
      </w:pPr>
      <w:r w:rsidRPr="00630039">
        <w:rPr>
          <w:rFonts w:ascii="Arial" w:hAnsi="Arial" w:cs="Arial"/>
          <w:b/>
          <w:smallCaps/>
          <w:kern w:val="28"/>
          <w:sz w:val="24"/>
          <w:szCs w:val="24"/>
        </w:rPr>
        <w:lastRenderedPageBreak/>
        <w:t>Pre-Award Requirements (Documentation)</w:t>
      </w:r>
    </w:p>
    <w:p w14:paraId="1A762646" w14:textId="443EDBA2" w:rsidR="005C0C0D" w:rsidRDefault="005C0C0D" w:rsidP="005C0C0D">
      <w:pPr>
        <w:rPr>
          <w:rFonts w:ascii="Arial" w:hAnsi="Arial" w:cs="Arial"/>
        </w:rPr>
      </w:pPr>
      <w:r w:rsidRPr="00B277D5">
        <w:rPr>
          <w:rFonts w:ascii="Arial" w:hAnsi="Arial" w:cs="Arial"/>
        </w:rPr>
        <w:t>Following the evaluation of all Tenders in this procurement</w:t>
      </w:r>
      <w:r>
        <w:rPr>
          <w:rFonts w:ascii="Arial" w:hAnsi="Arial" w:cs="Arial"/>
        </w:rPr>
        <w:t>,</w:t>
      </w:r>
      <w:r w:rsidRPr="00B277D5">
        <w:rPr>
          <w:rFonts w:ascii="Arial" w:hAnsi="Arial" w:cs="Arial"/>
        </w:rPr>
        <w:t xml:space="preserve"> the Authority </w:t>
      </w:r>
      <w:r w:rsidR="00FB4EDC">
        <w:rPr>
          <w:rFonts w:ascii="Arial" w:hAnsi="Arial" w:cs="Arial"/>
        </w:rPr>
        <w:t xml:space="preserve">will request confirmation </w:t>
      </w:r>
      <w:r w:rsidR="00864E07">
        <w:rPr>
          <w:rFonts w:ascii="Arial" w:hAnsi="Arial" w:cs="Arial"/>
        </w:rPr>
        <w:t xml:space="preserve">that </w:t>
      </w:r>
      <w:r w:rsidR="00FB4EDC" w:rsidRPr="00FB4EDC">
        <w:rPr>
          <w:rFonts w:ascii="Arial" w:hAnsi="Arial" w:cs="Arial"/>
        </w:rPr>
        <w:t xml:space="preserve">core supplier information </w:t>
      </w:r>
      <w:r w:rsidR="00864E07">
        <w:rPr>
          <w:rFonts w:ascii="Arial" w:hAnsi="Arial" w:cs="Arial"/>
        </w:rPr>
        <w:t xml:space="preserve">shared </w:t>
      </w:r>
      <w:r w:rsidR="00FB4EDC" w:rsidRPr="00FB4EDC">
        <w:rPr>
          <w:rFonts w:ascii="Arial" w:hAnsi="Arial" w:cs="Arial"/>
        </w:rPr>
        <w:t>via the Central Digital Platform (CDP) to satisfy the conditions of participation</w:t>
      </w:r>
      <w:r w:rsidR="00864E07">
        <w:rPr>
          <w:rFonts w:ascii="Arial" w:hAnsi="Arial" w:cs="Arial"/>
        </w:rPr>
        <w:t xml:space="preserve"> </w:t>
      </w:r>
      <w:r w:rsidR="003C4058">
        <w:rPr>
          <w:rFonts w:ascii="Arial" w:hAnsi="Arial" w:cs="Arial"/>
        </w:rPr>
        <w:t>is</w:t>
      </w:r>
      <w:r w:rsidR="00864E07" w:rsidRPr="00864E07">
        <w:rPr>
          <w:rFonts w:ascii="Arial" w:hAnsi="Arial" w:cs="Arial"/>
        </w:rPr>
        <w:t xml:space="preserve"> up-to-date</w:t>
      </w:r>
      <w:r w:rsidRPr="00B277D5">
        <w:rPr>
          <w:rFonts w:ascii="Arial" w:hAnsi="Arial" w:cs="Arial"/>
        </w:rPr>
        <w:t xml:space="preserve"> </w:t>
      </w:r>
      <w:r w:rsidR="00A332A6">
        <w:rPr>
          <w:rFonts w:ascii="Arial" w:hAnsi="Arial" w:cs="Arial"/>
        </w:rPr>
        <w:t xml:space="preserve">and may request </w:t>
      </w:r>
      <w:r>
        <w:rPr>
          <w:rFonts w:ascii="Arial" w:hAnsi="Arial" w:cs="Arial"/>
        </w:rPr>
        <w:t xml:space="preserve">information from the </w:t>
      </w:r>
      <w:r w:rsidRPr="00B277D5">
        <w:rPr>
          <w:rFonts w:ascii="Arial" w:hAnsi="Arial" w:cs="Arial"/>
        </w:rPr>
        <w:t>highest scoring Tenderer</w:t>
      </w:r>
      <w:r w:rsidR="007932D8">
        <w:rPr>
          <w:rFonts w:ascii="Arial" w:hAnsi="Arial" w:cs="Arial"/>
        </w:rPr>
        <w:t>s</w:t>
      </w:r>
      <w:r w:rsidRPr="00B277D5">
        <w:rPr>
          <w:rFonts w:ascii="Arial" w:hAnsi="Arial" w:cs="Arial"/>
        </w:rPr>
        <w:t xml:space="preserve"> who may be awarded the contract</w:t>
      </w:r>
      <w:r>
        <w:rPr>
          <w:rFonts w:ascii="Arial" w:hAnsi="Arial" w:cs="Arial"/>
        </w:rPr>
        <w:t xml:space="preserve">. </w:t>
      </w:r>
      <w:r w:rsidRPr="00B277D5">
        <w:rPr>
          <w:rFonts w:ascii="Arial" w:hAnsi="Arial" w:cs="Arial"/>
        </w:rPr>
        <w:t>Th</w:t>
      </w:r>
      <w:r>
        <w:rPr>
          <w:rFonts w:ascii="Arial" w:hAnsi="Arial" w:cs="Arial"/>
        </w:rPr>
        <w:t xml:space="preserve">is </w:t>
      </w:r>
      <w:r w:rsidRPr="00B277D5">
        <w:rPr>
          <w:rFonts w:ascii="Arial" w:hAnsi="Arial" w:cs="Arial"/>
        </w:rPr>
        <w:t xml:space="preserve">will include </w:t>
      </w:r>
      <w:r>
        <w:rPr>
          <w:rFonts w:ascii="Arial" w:hAnsi="Arial" w:cs="Arial"/>
        </w:rPr>
        <w:t>(</w:t>
      </w:r>
      <w:r w:rsidRPr="00B277D5">
        <w:rPr>
          <w:rFonts w:ascii="Arial" w:hAnsi="Arial" w:cs="Arial"/>
        </w:rPr>
        <w:t>but may not be limited</w:t>
      </w:r>
      <w:r>
        <w:rPr>
          <w:rFonts w:ascii="Arial" w:hAnsi="Arial" w:cs="Arial"/>
        </w:rPr>
        <w:t>)</w:t>
      </w:r>
      <w:r w:rsidRPr="00B277D5">
        <w:rPr>
          <w:rFonts w:ascii="Arial" w:hAnsi="Arial" w:cs="Arial"/>
        </w:rPr>
        <w:t xml:space="preserve"> to:</w:t>
      </w:r>
    </w:p>
    <w:p w14:paraId="41A6F8FC" w14:textId="77777777" w:rsidR="005C0C0D" w:rsidRDefault="005C0C0D" w:rsidP="005C0C0D">
      <w:pPr>
        <w:rPr>
          <w:rFonts w:ascii="Arial" w:hAnsi="Arial" w:cs="Arial"/>
        </w:rPr>
      </w:pPr>
    </w:p>
    <w:p w14:paraId="3DAAC62C" w14:textId="1E9C1419" w:rsidR="005C0C0D" w:rsidRPr="00B277D5" w:rsidRDefault="005C0C0D" w:rsidP="005C0C0D">
      <w:pPr>
        <w:rPr>
          <w:rFonts w:ascii="Arial" w:hAnsi="Arial" w:cs="Arial"/>
        </w:rPr>
      </w:pPr>
      <w:r>
        <w:rPr>
          <w:rFonts w:ascii="Arial" w:hAnsi="Arial" w:cs="Arial"/>
        </w:rPr>
        <w:t>Part A: A</w:t>
      </w:r>
      <w:r w:rsidRPr="00B277D5">
        <w:rPr>
          <w:rFonts w:ascii="Arial" w:hAnsi="Arial" w:cs="Arial"/>
        </w:rPr>
        <w:t xml:space="preserve">ll documentary evidence to validate the information that has been provided </w:t>
      </w:r>
    </w:p>
    <w:p w14:paraId="5B814BAB" w14:textId="77777777" w:rsidR="005C0C0D" w:rsidRPr="00B277D5" w:rsidRDefault="005C0C0D" w:rsidP="005C0C0D">
      <w:pPr>
        <w:rPr>
          <w:rFonts w:ascii="Arial" w:hAnsi="Arial" w:cs="Arial"/>
        </w:rPr>
      </w:pPr>
    </w:p>
    <w:p w14:paraId="6F974BF3" w14:textId="3962DB24" w:rsidR="005C0C0D" w:rsidRPr="00B277D5" w:rsidRDefault="005C0C0D" w:rsidP="00EE38E6">
      <w:pPr>
        <w:numPr>
          <w:ilvl w:val="0"/>
          <w:numId w:val="29"/>
        </w:numPr>
        <w:spacing w:line="240" w:lineRule="auto"/>
        <w:jc w:val="left"/>
        <w:rPr>
          <w:rFonts w:ascii="Arial" w:hAnsi="Arial" w:cs="Arial"/>
        </w:rPr>
      </w:pPr>
      <w:r w:rsidRPr="00B277D5">
        <w:rPr>
          <w:rFonts w:ascii="Arial" w:hAnsi="Arial" w:cs="Arial"/>
        </w:rPr>
        <w:t xml:space="preserve">Insurance Certificates </w:t>
      </w:r>
    </w:p>
    <w:p w14:paraId="175F20C7" w14:textId="77777777" w:rsidR="005C0C0D" w:rsidRPr="00B277D5" w:rsidRDefault="005C0C0D" w:rsidP="00EE38E6">
      <w:pPr>
        <w:numPr>
          <w:ilvl w:val="0"/>
          <w:numId w:val="29"/>
        </w:numPr>
        <w:spacing w:line="240" w:lineRule="auto"/>
        <w:jc w:val="left"/>
        <w:rPr>
          <w:rFonts w:ascii="Arial" w:hAnsi="Arial" w:cs="Arial"/>
        </w:rPr>
      </w:pPr>
      <w:r w:rsidRPr="00B277D5">
        <w:rPr>
          <w:rFonts w:ascii="Arial" w:hAnsi="Arial" w:cs="Arial"/>
        </w:rPr>
        <w:t xml:space="preserve">Health and Safety Policy </w:t>
      </w:r>
    </w:p>
    <w:p w14:paraId="37793162" w14:textId="77777777" w:rsidR="005C0C0D" w:rsidRDefault="005C0C0D" w:rsidP="00EE38E6">
      <w:pPr>
        <w:numPr>
          <w:ilvl w:val="0"/>
          <w:numId w:val="29"/>
        </w:numPr>
        <w:spacing w:line="240" w:lineRule="auto"/>
        <w:jc w:val="left"/>
        <w:rPr>
          <w:rFonts w:ascii="Arial" w:hAnsi="Arial" w:cs="Arial"/>
        </w:rPr>
      </w:pPr>
      <w:r w:rsidRPr="00B277D5">
        <w:rPr>
          <w:rFonts w:ascii="Arial" w:hAnsi="Arial" w:cs="Arial"/>
        </w:rPr>
        <w:t>Equality and Diversity Policy</w:t>
      </w:r>
    </w:p>
    <w:p w14:paraId="3F685431" w14:textId="77777777" w:rsidR="005C0C0D" w:rsidRDefault="005C0C0D" w:rsidP="005C0C0D">
      <w:pPr>
        <w:spacing w:line="240" w:lineRule="auto"/>
        <w:jc w:val="left"/>
        <w:rPr>
          <w:rFonts w:ascii="Arial" w:hAnsi="Arial" w:cs="Arial"/>
        </w:rPr>
      </w:pPr>
    </w:p>
    <w:p w14:paraId="2072C29B" w14:textId="1CE607E4" w:rsidR="005C0C0D" w:rsidRDefault="005C0C0D" w:rsidP="005C0C0D">
      <w:pPr>
        <w:spacing w:line="240" w:lineRule="auto"/>
        <w:jc w:val="left"/>
        <w:rPr>
          <w:rFonts w:ascii="Arial" w:hAnsi="Arial" w:cs="Arial"/>
        </w:rPr>
      </w:pPr>
      <w:r>
        <w:rPr>
          <w:rFonts w:ascii="Arial" w:hAnsi="Arial" w:cs="Arial"/>
        </w:rPr>
        <w:t>Part B: Information required for completing the legal schedules (where applicable) to enable execution of the contract</w:t>
      </w:r>
      <w:r w:rsidR="00DA57A2">
        <w:rPr>
          <w:rFonts w:ascii="Arial" w:hAnsi="Arial" w:cs="Arial"/>
        </w:rPr>
        <w:t>.</w:t>
      </w:r>
    </w:p>
    <w:p w14:paraId="2BC7E236" w14:textId="4C441FAE" w:rsidR="007932D8" w:rsidRDefault="007932D8" w:rsidP="005C0C0D">
      <w:pPr>
        <w:spacing w:line="240" w:lineRule="auto"/>
        <w:jc w:val="left"/>
        <w:rPr>
          <w:rFonts w:ascii="Arial" w:hAnsi="Arial" w:cs="Arial"/>
        </w:rPr>
      </w:pPr>
    </w:p>
    <w:p w14:paraId="0496D057" w14:textId="77777777" w:rsidR="00A56B99" w:rsidRPr="00A56B99" w:rsidRDefault="00A56B99" w:rsidP="00A56B99">
      <w:pPr>
        <w:spacing w:line="240" w:lineRule="auto"/>
        <w:jc w:val="left"/>
        <w:rPr>
          <w:rFonts w:ascii="Arial" w:hAnsi="Arial" w:cs="Arial"/>
        </w:rPr>
      </w:pPr>
      <w:r w:rsidRPr="00A56B99">
        <w:rPr>
          <w:rFonts w:ascii="Arial" w:hAnsi="Arial" w:cs="Arial"/>
        </w:rPr>
        <w:t xml:space="preserve">The contract will be based on the </w:t>
      </w:r>
      <w:r w:rsidRPr="00A56B99">
        <w:rPr>
          <w:rFonts w:ascii="Arial" w:hAnsi="Arial" w:cs="Arial"/>
          <w:b/>
          <w:bCs/>
        </w:rPr>
        <w:t>NEC4 Engineering and Construction Short Contract (ECSC)</w:t>
      </w:r>
      <w:r w:rsidRPr="00A56B99">
        <w:rPr>
          <w:rFonts w:ascii="Arial" w:hAnsi="Arial" w:cs="Arial"/>
        </w:rPr>
        <w:t xml:space="preserve">, as amended by the Authority and included at </w:t>
      </w:r>
      <w:r w:rsidRPr="00A56B99">
        <w:rPr>
          <w:rFonts w:ascii="Arial" w:hAnsi="Arial" w:cs="Arial"/>
          <w:b/>
          <w:bCs/>
        </w:rPr>
        <w:t>Annex 2 – Terms and Conditions</w:t>
      </w:r>
      <w:r w:rsidRPr="00A56B99">
        <w:rPr>
          <w:rFonts w:ascii="Arial" w:hAnsi="Arial" w:cs="Arial"/>
        </w:rPr>
        <w:t>. Tenderers may be required to provide any information reasonably required by the Authority to complete and execute the NEC4 contract documents.</w:t>
      </w:r>
    </w:p>
    <w:p w14:paraId="09C39F47" w14:textId="77777777" w:rsidR="00A56B99" w:rsidRDefault="00A56B99" w:rsidP="005C0C0D">
      <w:pPr>
        <w:spacing w:line="240" w:lineRule="auto"/>
        <w:jc w:val="left"/>
        <w:rPr>
          <w:rFonts w:ascii="Arial" w:hAnsi="Arial" w:cs="Arial"/>
        </w:rPr>
      </w:pPr>
    </w:p>
    <w:p w14:paraId="49801A2D" w14:textId="540B2426" w:rsidR="0034093D" w:rsidRPr="00B277D5" w:rsidRDefault="005C0C0D" w:rsidP="005C0C0D">
      <w:pPr>
        <w:pStyle w:val="Bodysubclause"/>
        <w:tabs>
          <w:tab w:val="num" w:pos="0"/>
        </w:tabs>
        <w:ind w:left="0"/>
        <w:rPr>
          <w:rFonts w:ascii="Arial" w:hAnsi="Arial" w:cs="Arial"/>
        </w:rPr>
      </w:pPr>
      <w:r w:rsidRPr="00B277D5">
        <w:rPr>
          <w:rFonts w:ascii="Arial" w:hAnsi="Arial" w:cs="Arial"/>
        </w:rPr>
        <w:t xml:space="preserve">Tenderers will be required to submit the requested information to the Authority </w:t>
      </w:r>
      <w:r w:rsidR="006E4360">
        <w:rPr>
          <w:rFonts w:ascii="Arial" w:hAnsi="Arial" w:cs="Arial"/>
        </w:rPr>
        <w:t xml:space="preserve">via email to </w:t>
      </w:r>
      <w:hyperlink r:id="rId25" w:history="1">
        <w:r w:rsidR="006E4360" w:rsidRPr="00822E71">
          <w:rPr>
            <w:rStyle w:val="Hyperlink"/>
            <w:rFonts w:ascii="Arial" w:hAnsi="Arial" w:cs="Arial"/>
          </w:rPr>
          <w:t>procurement@westlondonwaste.gov.uk</w:t>
        </w:r>
      </w:hyperlink>
      <w:r w:rsidR="006E4360">
        <w:rPr>
          <w:rFonts w:ascii="Arial" w:hAnsi="Arial" w:cs="Arial"/>
        </w:rPr>
        <w:t xml:space="preserve"> </w:t>
      </w:r>
      <w:r w:rsidRPr="00B277D5">
        <w:rPr>
          <w:rFonts w:ascii="Arial" w:hAnsi="Arial" w:cs="Arial"/>
        </w:rPr>
        <w:t xml:space="preserve">within </w:t>
      </w:r>
      <w:r>
        <w:rPr>
          <w:rFonts w:ascii="Arial" w:hAnsi="Arial" w:cs="Arial"/>
        </w:rPr>
        <w:t>3</w:t>
      </w:r>
      <w:r w:rsidRPr="00B277D5">
        <w:rPr>
          <w:rFonts w:ascii="Arial" w:hAnsi="Arial" w:cs="Arial"/>
        </w:rPr>
        <w:t xml:space="preserve"> working days of receipt of the Authority’s written request to do so. This is necessary to ensure the proper conduct of the procurement and permits the Authority to satisfy itself that </w:t>
      </w:r>
      <w:r>
        <w:rPr>
          <w:rFonts w:ascii="Arial" w:hAnsi="Arial" w:cs="Arial"/>
        </w:rPr>
        <w:t xml:space="preserve">(i) </w:t>
      </w:r>
      <w:r w:rsidRPr="00B277D5">
        <w:rPr>
          <w:rFonts w:ascii="Arial" w:hAnsi="Arial" w:cs="Arial"/>
        </w:rPr>
        <w:t>the self-certified information provided is correct</w:t>
      </w:r>
      <w:r>
        <w:rPr>
          <w:rFonts w:ascii="Arial" w:hAnsi="Arial" w:cs="Arial"/>
        </w:rPr>
        <w:t xml:space="preserve"> and that (ii) information for the legal schedules is provided to complete the contract</w:t>
      </w:r>
      <w:r w:rsidRPr="00B277D5">
        <w:rPr>
          <w:rFonts w:ascii="Arial" w:hAnsi="Arial" w:cs="Arial"/>
        </w:rPr>
        <w:t xml:space="preserve">. If the relevant documentary evidence is not provided upon request and within the </w:t>
      </w:r>
      <w:r>
        <w:rPr>
          <w:rFonts w:ascii="Arial" w:hAnsi="Arial" w:cs="Arial"/>
        </w:rPr>
        <w:t>3</w:t>
      </w:r>
      <w:r w:rsidRPr="00B277D5">
        <w:rPr>
          <w:rFonts w:ascii="Arial" w:hAnsi="Arial" w:cs="Arial"/>
        </w:rPr>
        <w:t xml:space="preserve"> working day timeframe </w:t>
      </w:r>
      <w:r w:rsidR="001F3432">
        <w:rPr>
          <w:rFonts w:ascii="Arial" w:hAnsi="Arial" w:cs="Arial"/>
        </w:rPr>
        <w:t>WLWA</w:t>
      </w:r>
      <w:r w:rsidRPr="00B277D5">
        <w:rPr>
          <w:rFonts w:ascii="Arial" w:hAnsi="Arial" w:cs="Arial"/>
        </w:rPr>
        <w:t xml:space="preserve"> reserve the right to amend the contract award decision and award to the next compliant Tenderer, or to re-run or abandon the procurement</w:t>
      </w:r>
      <w:r>
        <w:rPr>
          <w:rFonts w:ascii="Arial" w:hAnsi="Arial" w:cs="Arial"/>
        </w:rPr>
        <w:t>.</w:t>
      </w:r>
    </w:p>
    <w:p w14:paraId="2D857C35" w14:textId="6EF7B9EE" w:rsidR="009649D8" w:rsidRDefault="00B277D5" w:rsidP="009649D8">
      <w:pPr>
        <w:pStyle w:val="Bodysubclause"/>
        <w:tabs>
          <w:tab w:val="num" w:pos="0"/>
        </w:tabs>
        <w:ind w:left="0"/>
        <w:rPr>
          <w:rFonts w:ascii="Arial" w:hAnsi="Arial" w:cs="Arial"/>
          <w:b/>
          <w:smallCaps/>
          <w:kern w:val="28"/>
          <w:sz w:val="24"/>
          <w:szCs w:val="24"/>
        </w:rPr>
      </w:pPr>
      <w:r>
        <w:rPr>
          <w:rFonts w:ascii="Arial" w:hAnsi="Arial" w:cs="Arial"/>
          <w:b/>
          <w:smallCaps/>
          <w:kern w:val="28"/>
          <w:sz w:val="24"/>
          <w:szCs w:val="24"/>
        </w:rPr>
        <w:t>F</w:t>
      </w:r>
      <w:r w:rsidR="009649D8">
        <w:rPr>
          <w:rFonts w:ascii="Arial" w:hAnsi="Arial" w:cs="Arial"/>
          <w:b/>
          <w:smallCaps/>
          <w:kern w:val="28"/>
          <w:sz w:val="24"/>
          <w:szCs w:val="24"/>
        </w:rPr>
        <w:t>inal evaluation &amp; Award Recommendation</w:t>
      </w:r>
    </w:p>
    <w:p w14:paraId="7C3E71A8" w14:textId="77777777" w:rsidR="00B277D5" w:rsidRDefault="00B277D5" w:rsidP="00B277D5">
      <w:pPr>
        <w:pStyle w:val="Bodysubclause"/>
        <w:tabs>
          <w:tab w:val="num" w:pos="0"/>
        </w:tabs>
        <w:ind w:left="0"/>
        <w:rPr>
          <w:rFonts w:ascii="Arial" w:hAnsi="Arial" w:cs="Arial"/>
        </w:rPr>
      </w:pPr>
      <w:r>
        <w:rPr>
          <w:rFonts w:ascii="Arial" w:hAnsi="Arial" w:cs="Arial"/>
        </w:rPr>
        <w:t>After all bids have been assessed following the process outlined above, the highest scoring tenderer(s) will be recommended for award of the contract(s).</w:t>
      </w:r>
    </w:p>
    <w:p w14:paraId="520CD414" w14:textId="3B9C0FEB" w:rsidR="009508C2" w:rsidRDefault="00AA070C" w:rsidP="009649D8">
      <w:pPr>
        <w:pStyle w:val="Bodysubclause"/>
        <w:tabs>
          <w:tab w:val="num" w:pos="0"/>
        </w:tabs>
        <w:ind w:left="0"/>
        <w:rPr>
          <w:rFonts w:ascii="Arial" w:hAnsi="Arial" w:cs="Arial"/>
        </w:rPr>
      </w:pPr>
      <w:r>
        <w:rPr>
          <w:rFonts w:ascii="Arial" w:hAnsi="Arial" w:cs="Arial"/>
        </w:rPr>
        <w:t>Price, Quality/</w:t>
      </w:r>
      <w:r w:rsidR="009508C2">
        <w:rPr>
          <w:rFonts w:ascii="Arial" w:hAnsi="Arial" w:cs="Arial"/>
        </w:rPr>
        <w:t>Technical</w:t>
      </w:r>
      <w:r>
        <w:rPr>
          <w:rFonts w:ascii="Arial" w:hAnsi="Arial" w:cs="Arial"/>
        </w:rPr>
        <w:t xml:space="preserve"> and</w:t>
      </w:r>
      <w:r w:rsidR="00E914A9">
        <w:rPr>
          <w:rFonts w:ascii="Arial" w:hAnsi="Arial" w:cs="Arial"/>
        </w:rPr>
        <w:t xml:space="preserve"> Social Value</w:t>
      </w:r>
      <w:r w:rsidR="009508C2">
        <w:rPr>
          <w:rFonts w:ascii="Arial" w:hAnsi="Arial" w:cs="Arial"/>
        </w:rPr>
        <w:t xml:space="preserve"> score</w:t>
      </w:r>
      <w:r w:rsidR="00E914A9">
        <w:rPr>
          <w:rFonts w:ascii="Arial" w:hAnsi="Arial" w:cs="Arial"/>
        </w:rPr>
        <w:t>s</w:t>
      </w:r>
      <w:r w:rsidR="009508C2">
        <w:rPr>
          <w:rFonts w:ascii="Arial" w:hAnsi="Arial" w:cs="Arial"/>
        </w:rPr>
        <w:t xml:space="preserve"> will be combined to produce final scores for all </w:t>
      </w:r>
      <w:r w:rsidR="003222A9">
        <w:rPr>
          <w:rFonts w:ascii="Arial" w:hAnsi="Arial" w:cs="Arial"/>
        </w:rPr>
        <w:t>tenderers</w:t>
      </w:r>
      <w:r w:rsidR="009508C2">
        <w:rPr>
          <w:rFonts w:ascii="Arial" w:hAnsi="Arial" w:cs="Arial"/>
        </w:rPr>
        <w:t xml:space="preserve"> that have passe</w:t>
      </w:r>
      <w:r w:rsidR="008860EF">
        <w:rPr>
          <w:rFonts w:ascii="Arial" w:hAnsi="Arial" w:cs="Arial"/>
        </w:rPr>
        <w:t>d</w:t>
      </w:r>
      <w:r w:rsidR="009508C2">
        <w:rPr>
          <w:rFonts w:ascii="Arial" w:hAnsi="Arial" w:cs="Arial"/>
        </w:rPr>
        <w:t xml:space="preserve"> the quality/technical threshold.</w:t>
      </w:r>
    </w:p>
    <w:p w14:paraId="31E85044" w14:textId="77777777" w:rsidR="00734BC7" w:rsidRPr="00C37D4A" w:rsidRDefault="099D2C67" w:rsidP="1A49A742">
      <w:pPr>
        <w:pStyle w:val="Bodysubclause"/>
        <w:ind w:left="0"/>
        <w:rPr>
          <w:rFonts w:ascii="Arial" w:hAnsi="Arial" w:cs="Arial"/>
        </w:rPr>
      </w:pPr>
      <w:r w:rsidRPr="00C37D4A">
        <w:rPr>
          <w:rFonts w:ascii="Arial" w:hAnsi="Arial" w:cs="Arial"/>
        </w:rPr>
        <w:t xml:space="preserve">In the event of a score draw the Authority will recommend award to the tenderer(s) with the </w:t>
      </w:r>
    </w:p>
    <w:p w14:paraId="7B0BC19D" w14:textId="75B0B063" w:rsidR="00734BC7" w:rsidRPr="00C37D4A" w:rsidRDefault="00BC640D" w:rsidP="009649D8">
      <w:pPr>
        <w:pStyle w:val="Bodysubclause"/>
        <w:tabs>
          <w:tab w:val="num" w:pos="0"/>
        </w:tabs>
        <w:ind w:left="0"/>
        <w:rPr>
          <w:rFonts w:ascii="Arial" w:hAnsi="Arial" w:cs="Arial"/>
        </w:rPr>
      </w:pPr>
      <w:r w:rsidRPr="00C37D4A">
        <w:rPr>
          <w:rFonts w:ascii="Arial" w:hAnsi="Arial" w:cs="Arial"/>
        </w:rPr>
        <w:t>-</w:t>
      </w:r>
      <w:r w:rsidR="00734BC7" w:rsidRPr="00C37D4A">
        <w:rPr>
          <w:rFonts w:ascii="Arial" w:hAnsi="Arial" w:cs="Arial"/>
        </w:rPr>
        <w:t>Lowest Price</w:t>
      </w:r>
      <w:r w:rsidRPr="00C37D4A">
        <w:rPr>
          <w:rFonts w:ascii="Arial" w:hAnsi="Arial" w:cs="Arial"/>
        </w:rPr>
        <w:t>,</w:t>
      </w:r>
      <w:r w:rsidR="00734BC7" w:rsidRPr="00C37D4A">
        <w:rPr>
          <w:rFonts w:ascii="Arial" w:hAnsi="Arial" w:cs="Arial"/>
        </w:rPr>
        <w:t xml:space="preserve"> </w:t>
      </w:r>
    </w:p>
    <w:p w14:paraId="5130D443" w14:textId="77777777" w:rsidR="00867BDA" w:rsidRDefault="00867BDA" w:rsidP="009649D8">
      <w:pPr>
        <w:pStyle w:val="Bodysubclause"/>
        <w:tabs>
          <w:tab w:val="num" w:pos="0"/>
        </w:tabs>
        <w:ind w:left="0"/>
        <w:rPr>
          <w:rFonts w:ascii="Arial" w:hAnsi="Arial" w:cs="Arial"/>
        </w:rPr>
      </w:pPr>
      <w:r>
        <w:rPr>
          <w:rFonts w:ascii="Arial" w:hAnsi="Arial" w:cs="Arial"/>
        </w:rPr>
        <w:t>The award of a contract will then be subject to the internal approval processes and governance of the Authority.</w:t>
      </w:r>
    </w:p>
    <w:bookmarkEnd w:id="0"/>
    <w:p w14:paraId="5D938867" w14:textId="6D1B7B11" w:rsidR="00B92064" w:rsidRDefault="00B92064">
      <w:pPr>
        <w:spacing w:line="240" w:lineRule="auto"/>
        <w:jc w:val="left"/>
        <w:rPr>
          <w:rFonts w:ascii="Arial" w:hAnsi="Arial" w:cs="Arial"/>
        </w:rPr>
      </w:pPr>
      <w:r>
        <w:rPr>
          <w:rFonts w:ascii="Arial" w:hAnsi="Arial" w:cs="Arial"/>
        </w:rPr>
        <w:br w:type="page"/>
      </w:r>
    </w:p>
    <w:p w14:paraId="354E3F19" w14:textId="4D1EE79F" w:rsidR="00B92064" w:rsidRPr="00797A4C" w:rsidRDefault="00B92064" w:rsidP="00BB0DC4">
      <w:pPr>
        <w:pStyle w:val="Heading1"/>
        <w:numPr>
          <w:ilvl w:val="0"/>
          <w:numId w:val="0"/>
        </w:numPr>
        <w:rPr>
          <w:rFonts w:ascii="Arial" w:hAnsi="Arial" w:cs="Arial"/>
          <w:szCs w:val="22"/>
        </w:rPr>
      </w:pPr>
      <w:bookmarkStart w:id="73" w:name="_Toc183424418"/>
      <w:bookmarkStart w:id="74" w:name="_Toc230703426"/>
      <w:r w:rsidRPr="00797A4C">
        <w:rPr>
          <w:rFonts w:ascii="Arial" w:hAnsi="Arial" w:cs="Arial"/>
          <w:szCs w:val="22"/>
        </w:rPr>
        <w:lastRenderedPageBreak/>
        <w:t>Appendix A: Procurement conditions</w:t>
      </w:r>
      <w:bookmarkEnd w:id="73"/>
      <w:bookmarkEnd w:id="74"/>
    </w:p>
    <w:p w14:paraId="15D782D1" w14:textId="77777777" w:rsidR="00B92064" w:rsidRPr="00797A4C" w:rsidRDefault="00B92064" w:rsidP="00BB0DC4">
      <w:pPr>
        <w:pStyle w:val="Heading2"/>
        <w:numPr>
          <w:ilvl w:val="0"/>
          <w:numId w:val="0"/>
        </w:numPr>
        <w:rPr>
          <w:rFonts w:ascii="Arial" w:hAnsi="Arial" w:cs="Arial"/>
          <w:szCs w:val="22"/>
        </w:rPr>
      </w:pPr>
      <w:bookmarkStart w:id="75" w:name="_Toc183424419"/>
      <w:bookmarkStart w:id="76" w:name="_Toc230703427"/>
      <w:r w:rsidRPr="00797A4C">
        <w:rPr>
          <w:rFonts w:ascii="Arial" w:hAnsi="Arial" w:cs="Arial"/>
          <w:szCs w:val="22"/>
        </w:rPr>
        <w:t>Procedural requirements</w:t>
      </w:r>
      <w:bookmarkEnd w:id="75"/>
      <w:bookmarkEnd w:id="76"/>
    </w:p>
    <w:p w14:paraId="07C25283"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44E4231D" w14:textId="77777777" w:rsidR="00B92064" w:rsidRPr="00797A4C" w:rsidRDefault="00B92064" w:rsidP="00BB0DC4">
      <w:pPr>
        <w:pStyle w:val="Heading2"/>
        <w:numPr>
          <w:ilvl w:val="0"/>
          <w:numId w:val="0"/>
        </w:numPr>
        <w:rPr>
          <w:rFonts w:ascii="Arial" w:hAnsi="Arial" w:cs="Arial"/>
          <w:szCs w:val="22"/>
        </w:rPr>
      </w:pPr>
      <w:bookmarkStart w:id="77" w:name="_Toc183424420"/>
      <w:bookmarkStart w:id="78" w:name="_Toc230703428"/>
      <w:r w:rsidRPr="00797A4C">
        <w:rPr>
          <w:rFonts w:ascii="Arial" w:hAnsi="Arial" w:cs="Arial"/>
          <w:szCs w:val="22"/>
        </w:rPr>
        <w:t>Central Digital Platform</w:t>
      </w:r>
      <w:bookmarkEnd w:id="77"/>
      <w:bookmarkEnd w:id="78"/>
    </w:p>
    <w:p w14:paraId="7F23D9DC"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1D69D452" w14:textId="77777777" w:rsidR="00B92064" w:rsidRPr="00797A4C" w:rsidRDefault="00B92064" w:rsidP="00797A4C">
      <w:pPr>
        <w:pStyle w:val="Heading3"/>
        <w:numPr>
          <w:ilvl w:val="0"/>
          <w:numId w:val="0"/>
        </w:numPr>
        <w:rPr>
          <w:rFonts w:ascii="Arial" w:hAnsi="Arial" w:cs="Arial"/>
          <w:szCs w:val="22"/>
        </w:rPr>
      </w:pPr>
      <w:bookmarkStart w:id="79" w:name="_Toc230703429"/>
      <w:r w:rsidRPr="00797A4C">
        <w:rPr>
          <w:rFonts w:ascii="Arial" w:hAnsi="Arial" w:cs="Arial"/>
          <w:szCs w:val="22"/>
        </w:rPr>
        <w:t>Transparency</w:t>
      </w:r>
      <w:bookmarkEnd w:id="79"/>
    </w:p>
    <w:p w14:paraId="000309F6" w14:textId="7F36DCBD"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w:t>
      </w:r>
      <w:r w:rsidR="00773239" w:rsidRPr="00797A4C">
        <w:rPr>
          <w:rFonts w:ascii="Arial" w:hAnsi="Arial" w:cs="Arial"/>
          <w:sz w:val="22"/>
          <w:szCs w:val="22"/>
        </w:rPr>
        <w:t xml:space="preserve"> When considering what, if any, redactions will be made to any published</w:t>
      </w:r>
      <w:r w:rsidR="00690ABD" w:rsidRPr="00797A4C">
        <w:rPr>
          <w:rFonts w:ascii="Arial" w:hAnsi="Arial" w:cs="Arial"/>
          <w:sz w:val="22"/>
          <w:szCs w:val="22"/>
        </w:rPr>
        <w:t xml:space="preserve"> contract with an aggregate value or potential aggregate value in excess of £5million</w:t>
      </w:r>
      <w:r w:rsidR="00773239" w:rsidRPr="00797A4C">
        <w:rPr>
          <w:rFonts w:ascii="Arial" w:hAnsi="Arial" w:cs="Arial"/>
          <w:sz w:val="22"/>
          <w:szCs w:val="22"/>
        </w:rPr>
        <w:t>, the authority will consider any</w:t>
      </w:r>
      <w:r w:rsidR="00690ABD" w:rsidRPr="00797A4C">
        <w:rPr>
          <w:rFonts w:ascii="Arial" w:hAnsi="Arial" w:cs="Arial"/>
          <w:sz w:val="22"/>
          <w:szCs w:val="22"/>
        </w:rPr>
        <w:t xml:space="preserve"> information </w:t>
      </w:r>
      <w:r w:rsidR="00A2190E" w:rsidRPr="00797A4C">
        <w:rPr>
          <w:rFonts w:ascii="Arial" w:hAnsi="Arial" w:cs="Arial"/>
          <w:sz w:val="22"/>
          <w:szCs w:val="22"/>
        </w:rPr>
        <w:t xml:space="preserve">that has been identified in </w:t>
      </w:r>
      <w:r w:rsidR="00A2190E" w:rsidRPr="00797A4C">
        <w:rPr>
          <w:rFonts w:ascii="Arial" w:hAnsi="Arial" w:cs="Arial"/>
          <w:b/>
          <w:bCs/>
          <w:sz w:val="22"/>
          <w:szCs w:val="22"/>
        </w:rPr>
        <w:t xml:space="preserve">[cross reference FOIA schedule] </w:t>
      </w:r>
      <w:r w:rsidR="00A2190E" w:rsidRPr="00797A4C">
        <w:rPr>
          <w:rFonts w:ascii="Arial" w:hAnsi="Arial" w:cs="Arial"/>
          <w:sz w:val="22"/>
          <w:szCs w:val="22"/>
        </w:rPr>
        <w:t>as being commercially sensit</w:t>
      </w:r>
      <w:r w:rsidR="00DC5756" w:rsidRPr="00797A4C">
        <w:rPr>
          <w:rFonts w:ascii="Arial" w:hAnsi="Arial" w:cs="Arial"/>
          <w:sz w:val="22"/>
          <w:szCs w:val="22"/>
        </w:rPr>
        <w:t>ive</w:t>
      </w:r>
      <w:r w:rsidR="00EB3487" w:rsidRPr="00797A4C">
        <w:rPr>
          <w:rFonts w:ascii="Arial" w:hAnsi="Arial" w:cs="Arial"/>
          <w:sz w:val="22"/>
          <w:szCs w:val="22"/>
        </w:rPr>
        <w:t xml:space="preserve">. </w:t>
      </w:r>
      <w:r w:rsidR="00BE505D" w:rsidRPr="00797A4C">
        <w:rPr>
          <w:rFonts w:ascii="Arial" w:hAnsi="Arial" w:cs="Arial"/>
          <w:sz w:val="22"/>
          <w:szCs w:val="22"/>
        </w:rPr>
        <w:t>The Authority cannot guarantee that any information marked commercially sensitive</w:t>
      </w:r>
      <w:r w:rsidR="0071775F">
        <w:rPr>
          <w:rFonts w:ascii="Arial" w:hAnsi="Arial" w:cs="Arial"/>
          <w:sz w:val="22"/>
          <w:szCs w:val="22"/>
        </w:rPr>
        <w:t xml:space="preserve"> </w:t>
      </w:r>
      <w:r w:rsidR="00BE505D" w:rsidRPr="00797A4C">
        <w:rPr>
          <w:rFonts w:ascii="Arial" w:hAnsi="Arial" w:cs="Arial"/>
          <w:sz w:val="22"/>
          <w:szCs w:val="22"/>
        </w:rPr>
        <w:t>will not be disclosed</w:t>
      </w:r>
      <w:r w:rsidR="00DC5756" w:rsidRPr="00797A4C">
        <w:rPr>
          <w:rFonts w:ascii="Arial" w:hAnsi="Arial" w:cs="Arial"/>
          <w:sz w:val="22"/>
          <w:szCs w:val="22"/>
        </w:rPr>
        <w:t xml:space="preserve"> </w:t>
      </w:r>
      <w:r w:rsidR="00BE505D" w:rsidRPr="00797A4C">
        <w:rPr>
          <w:rFonts w:ascii="Arial" w:hAnsi="Arial" w:cs="Arial"/>
          <w:sz w:val="22"/>
          <w:szCs w:val="22"/>
        </w:rPr>
        <w:t xml:space="preserve">in the event that the Authority determines </w:t>
      </w:r>
      <w:r w:rsidR="00C73A27" w:rsidRPr="00797A4C">
        <w:rPr>
          <w:rFonts w:ascii="Arial" w:hAnsi="Arial" w:cs="Arial"/>
          <w:sz w:val="22"/>
          <w:szCs w:val="22"/>
        </w:rPr>
        <w:t xml:space="preserve">at its absolute discretion that the information needs to be published to satisfy the requirements of the Act. The Authority shall not be liable for any such </w:t>
      </w:r>
      <w:r w:rsidR="00DA3F16" w:rsidRPr="00797A4C">
        <w:rPr>
          <w:rFonts w:ascii="Arial" w:hAnsi="Arial" w:cs="Arial"/>
          <w:sz w:val="22"/>
          <w:szCs w:val="22"/>
        </w:rPr>
        <w:t>information published in these circumstances.</w:t>
      </w:r>
      <w:r w:rsidRPr="00797A4C">
        <w:rPr>
          <w:rFonts w:ascii="Arial" w:hAnsi="Arial" w:cs="Arial"/>
          <w:sz w:val="22"/>
          <w:szCs w:val="22"/>
        </w:rPr>
        <w:t xml:space="preserve"> </w:t>
      </w:r>
    </w:p>
    <w:p w14:paraId="4DC3BA95" w14:textId="390F984B"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r w:rsidR="00EB3487" w:rsidRPr="00797A4C">
        <w:rPr>
          <w:rFonts w:ascii="Arial" w:hAnsi="Arial" w:cs="Arial"/>
          <w:sz w:val="22"/>
          <w:szCs w:val="22"/>
        </w:rPr>
        <w:t>.</w:t>
      </w:r>
    </w:p>
    <w:p w14:paraId="68D9C745" w14:textId="77777777" w:rsidR="00B92064" w:rsidRPr="00797A4C" w:rsidRDefault="00B92064" w:rsidP="00BB0DC4">
      <w:pPr>
        <w:pStyle w:val="Heading2"/>
        <w:numPr>
          <w:ilvl w:val="0"/>
          <w:numId w:val="0"/>
        </w:numPr>
        <w:rPr>
          <w:rFonts w:ascii="Arial" w:hAnsi="Arial" w:cs="Arial"/>
          <w:szCs w:val="22"/>
        </w:rPr>
      </w:pPr>
      <w:bookmarkStart w:id="80" w:name="_Toc183424421"/>
      <w:bookmarkStart w:id="81" w:name="_Toc230703430"/>
      <w:r w:rsidRPr="00797A4C">
        <w:rPr>
          <w:rFonts w:ascii="Arial" w:hAnsi="Arial" w:cs="Arial"/>
          <w:szCs w:val="22"/>
        </w:rPr>
        <w:t>Modifying the Procurement</w:t>
      </w:r>
      <w:bookmarkEnd w:id="80"/>
      <w:bookmarkEnd w:id="81"/>
    </w:p>
    <w:p w14:paraId="05BEA233"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Neither the Tender Notice, this document nor any information given as part of the Procurement shall be regarded as a commitment or representation on the part of the Authority (or any other person) to enter into a contractual agreement.</w:t>
      </w:r>
    </w:p>
    <w:p w14:paraId="7D6122DD" w14:textId="57533511"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The Authority reserves the right to cancel the Procurement at any point and/or to choose not to award any contract or lot as a result of this Procurement. Any decision by the Authority not to award a lot does not prevent the Authority from awarding the remaining lots.</w:t>
      </w:r>
    </w:p>
    <w:p w14:paraId="12837C29"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93EFEBE"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The Authority reserves the right at any time:</w:t>
      </w:r>
    </w:p>
    <w:p w14:paraId="60BFB4A9"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lastRenderedPageBreak/>
        <w:t>a.</w:t>
      </w:r>
      <w:r w:rsidRPr="00797A4C">
        <w:rPr>
          <w:rFonts w:ascii="Arial" w:hAnsi="Arial" w:cs="Arial"/>
          <w:sz w:val="22"/>
          <w:szCs w:val="22"/>
        </w:rPr>
        <w:tab/>
        <w:t>to issue amendments, modifications or additional information to any documentation which forms part of this Procurement, including the Procurement terms and conditions contained in this Appendix A</w:t>
      </w:r>
    </w:p>
    <w:p w14:paraId="358297FA"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b.</w:t>
      </w:r>
      <w:r w:rsidRPr="00797A4C">
        <w:rPr>
          <w:rFonts w:ascii="Arial" w:hAnsi="Arial" w:cs="Arial"/>
          <w:sz w:val="22"/>
          <w:szCs w:val="22"/>
        </w:rPr>
        <w:tab/>
        <w:t>to require a Supplier to clarify their proposal(s) and/or tender submission in writing and/or provide additional information – failure by a Supplier to respond adequately may result in their tender submission being rejected</w:t>
      </w:r>
    </w:p>
    <w:p w14:paraId="6E0D30D4" w14:textId="442D7FE2"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c.</w:t>
      </w:r>
      <w:r w:rsidRPr="00797A4C">
        <w:rPr>
          <w:rFonts w:ascii="Arial" w:hAnsi="Arial" w:cs="Arial"/>
          <w:sz w:val="22"/>
          <w:szCs w:val="22"/>
        </w:rPr>
        <w:tab/>
        <w:t xml:space="preserve">to alter the Procurement Timetable for this Procurement including the right to award different lots at different times </w:t>
      </w:r>
    </w:p>
    <w:p w14:paraId="0B171B25"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d.</w:t>
      </w:r>
      <w:r w:rsidRPr="00797A4C">
        <w:rPr>
          <w:rFonts w:ascii="Arial" w:hAnsi="Arial" w:cs="Arial"/>
          <w:sz w:val="22"/>
          <w:szCs w:val="22"/>
        </w:rPr>
        <w:tab/>
        <w:t>to rewind and re-run any part of the Procurement on the same or alternative basis</w:t>
      </w:r>
    </w:p>
    <w:p w14:paraId="10792419" w14:textId="77777777" w:rsidR="00B92064" w:rsidRDefault="00B92064">
      <w:pPr>
        <w:pStyle w:val="BodyText1"/>
        <w:ind w:left="714" w:hanging="357"/>
        <w:jc w:val="both"/>
        <w:rPr>
          <w:rFonts w:ascii="Arial" w:hAnsi="Arial" w:cs="Arial"/>
          <w:sz w:val="22"/>
          <w:szCs w:val="22"/>
        </w:rPr>
      </w:pPr>
      <w:r w:rsidRPr="00797A4C">
        <w:rPr>
          <w:rFonts w:ascii="Arial" w:hAnsi="Arial" w:cs="Arial"/>
          <w:sz w:val="22"/>
          <w:szCs w:val="22"/>
        </w:rPr>
        <w:t>e.</w:t>
      </w:r>
      <w:r w:rsidRPr="00797A4C">
        <w:rPr>
          <w:rFonts w:ascii="Arial" w:hAnsi="Arial" w:cs="Arial"/>
          <w:sz w:val="22"/>
          <w:szCs w:val="22"/>
        </w:rPr>
        <w:tab/>
        <w:t>to amend the Procurement as described herein, including the number of stages and the number of Suppliers to be selected at any stage</w:t>
      </w:r>
    </w:p>
    <w:p w14:paraId="7256B338" w14:textId="58CB08E0" w:rsidR="00B4364E" w:rsidRPr="00797A4C" w:rsidRDefault="00582675">
      <w:pPr>
        <w:pStyle w:val="BodyText1"/>
        <w:ind w:left="714" w:hanging="357"/>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797A4C">
        <w:rPr>
          <w:rFonts w:ascii="Arial" w:hAnsi="Arial" w:cs="Arial"/>
          <w:sz w:val="22"/>
          <w:szCs w:val="22"/>
        </w:rPr>
        <w:t xml:space="preserve">Disqualify any </w:t>
      </w:r>
      <w:r w:rsidR="00C7466F" w:rsidRPr="00797A4C">
        <w:rPr>
          <w:rFonts w:ascii="Arial" w:hAnsi="Arial" w:cs="Arial"/>
          <w:sz w:val="22"/>
          <w:szCs w:val="22"/>
        </w:rPr>
        <w:t>Supplier</w:t>
      </w:r>
      <w:r w:rsidRPr="00797A4C">
        <w:rPr>
          <w:rFonts w:ascii="Arial" w:hAnsi="Arial" w:cs="Arial"/>
          <w:sz w:val="22"/>
          <w:szCs w:val="22"/>
        </w:rPr>
        <w:t xml:space="preserve"> that does not submit a compliant </w:t>
      </w:r>
      <w:r w:rsidR="00A35F10" w:rsidRPr="00797A4C">
        <w:rPr>
          <w:rFonts w:ascii="Arial" w:hAnsi="Arial" w:cs="Arial"/>
          <w:sz w:val="22"/>
          <w:szCs w:val="22"/>
        </w:rPr>
        <w:t>tender</w:t>
      </w:r>
      <w:r w:rsidRPr="00797A4C">
        <w:rPr>
          <w:rFonts w:ascii="Arial" w:hAnsi="Arial" w:cs="Arial"/>
          <w:sz w:val="22"/>
          <w:szCs w:val="22"/>
        </w:rPr>
        <w:t xml:space="preserve"> in accordance with the instructions in this ITT.</w:t>
      </w:r>
    </w:p>
    <w:p w14:paraId="6BD034C6" w14:textId="7899C445" w:rsidR="00B87689" w:rsidRPr="00797A4C" w:rsidRDefault="00B87689">
      <w:pPr>
        <w:pStyle w:val="BodyText1"/>
        <w:ind w:left="714" w:hanging="357"/>
        <w:jc w:val="both"/>
        <w:rPr>
          <w:rFonts w:ascii="Arial" w:hAnsi="Arial" w:cs="Arial"/>
          <w:sz w:val="22"/>
          <w:szCs w:val="22"/>
        </w:rPr>
      </w:pPr>
      <w:r>
        <w:rPr>
          <w:rFonts w:ascii="Arial" w:hAnsi="Arial" w:cs="Arial"/>
          <w:sz w:val="22"/>
          <w:szCs w:val="22"/>
        </w:rPr>
        <w:t>g.</w:t>
      </w:r>
      <w:r w:rsidR="002C437E" w:rsidRPr="00797A4C">
        <w:rPr>
          <w:rFonts w:ascii="Arial" w:hAnsi="Arial" w:cs="Arial"/>
          <w:sz w:val="22"/>
          <w:szCs w:val="22"/>
        </w:rPr>
        <w:tab/>
        <w:t xml:space="preserve">Disqualify any </w:t>
      </w:r>
      <w:r w:rsidR="00C7466F" w:rsidRPr="00797A4C">
        <w:rPr>
          <w:rFonts w:ascii="Arial" w:hAnsi="Arial" w:cs="Arial"/>
          <w:sz w:val="22"/>
          <w:szCs w:val="22"/>
        </w:rPr>
        <w:t>Supplier</w:t>
      </w:r>
      <w:r w:rsidR="002C437E" w:rsidRPr="00797A4C">
        <w:rPr>
          <w:rFonts w:ascii="Arial" w:hAnsi="Arial" w:cs="Arial"/>
          <w:sz w:val="22"/>
          <w:szCs w:val="22"/>
        </w:rPr>
        <w:t xml:space="preserve"> that is guilty of serious misrepresentation in relation to its Tender, expression of interest, the PSQ or the tender process.</w:t>
      </w:r>
    </w:p>
    <w:p w14:paraId="3D22DD1A" w14:textId="039110B6" w:rsidR="002C437E" w:rsidRPr="00797A4C" w:rsidRDefault="002C437E">
      <w:pPr>
        <w:pStyle w:val="BodyText1"/>
        <w:ind w:left="714" w:hanging="357"/>
        <w:jc w:val="both"/>
        <w:rPr>
          <w:rFonts w:ascii="Arial" w:hAnsi="Arial" w:cs="Arial"/>
          <w:sz w:val="22"/>
          <w:szCs w:val="22"/>
        </w:rPr>
      </w:pPr>
      <w:r>
        <w:rPr>
          <w:rFonts w:ascii="Arial" w:hAnsi="Arial" w:cs="Arial"/>
          <w:sz w:val="22"/>
          <w:szCs w:val="22"/>
        </w:rPr>
        <w:t>h.</w:t>
      </w:r>
      <w:r w:rsidRPr="00797A4C">
        <w:rPr>
          <w:rFonts w:ascii="Arial" w:hAnsi="Arial" w:cs="Arial"/>
          <w:sz w:val="22"/>
          <w:szCs w:val="22"/>
        </w:rPr>
        <w:tab/>
        <w:t xml:space="preserve">Withdraw this ITT or to re-invite </w:t>
      </w:r>
      <w:r w:rsidR="00A35F10" w:rsidRPr="00797A4C">
        <w:rPr>
          <w:rFonts w:ascii="Arial" w:hAnsi="Arial" w:cs="Arial"/>
          <w:sz w:val="22"/>
          <w:szCs w:val="22"/>
        </w:rPr>
        <w:t>tenders</w:t>
      </w:r>
      <w:r w:rsidRPr="00797A4C">
        <w:rPr>
          <w:rFonts w:ascii="Arial" w:hAnsi="Arial" w:cs="Arial"/>
          <w:sz w:val="22"/>
          <w:szCs w:val="22"/>
        </w:rPr>
        <w:t xml:space="preserve"> on the same or any alternative basis.</w:t>
      </w:r>
    </w:p>
    <w:p w14:paraId="2DA689FC" w14:textId="7976F86D" w:rsidR="00562E0A" w:rsidRPr="00797A4C" w:rsidRDefault="00683993" w:rsidP="00797A4C">
      <w:pPr>
        <w:pStyle w:val="BodyText1"/>
        <w:ind w:left="714" w:hanging="357"/>
        <w:jc w:val="both"/>
        <w:rPr>
          <w:rFonts w:ascii="Arial" w:hAnsi="Arial" w:cs="Arial"/>
          <w:sz w:val="22"/>
          <w:szCs w:val="22"/>
        </w:rPr>
      </w:pPr>
      <w:r>
        <w:rPr>
          <w:rFonts w:ascii="Arial" w:hAnsi="Arial" w:cs="Arial"/>
          <w:sz w:val="22"/>
          <w:szCs w:val="22"/>
        </w:rPr>
        <w:t>I</w:t>
      </w:r>
      <w:r>
        <w:rPr>
          <w:rFonts w:ascii="Arial" w:hAnsi="Arial" w:cs="Arial"/>
          <w:sz w:val="22"/>
          <w:szCs w:val="22"/>
        </w:rPr>
        <w:tab/>
      </w:r>
      <w:r w:rsidRPr="00797A4C">
        <w:rPr>
          <w:rFonts w:ascii="Arial" w:hAnsi="Arial" w:cs="Arial"/>
          <w:sz w:val="22"/>
          <w:szCs w:val="22"/>
        </w:rPr>
        <w:t xml:space="preserve">Award the contract to the second highest scoring </w:t>
      </w:r>
      <w:r w:rsidR="00A35F10" w:rsidRPr="00797A4C">
        <w:rPr>
          <w:rFonts w:ascii="Arial" w:hAnsi="Arial" w:cs="Arial"/>
          <w:sz w:val="22"/>
          <w:szCs w:val="22"/>
        </w:rPr>
        <w:t>Supplier</w:t>
      </w:r>
      <w:r w:rsidRPr="00797A4C">
        <w:rPr>
          <w:rFonts w:ascii="Arial" w:hAnsi="Arial" w:cs="Arial"/>
          <w:sz w:val="22"/>
          <w:szCs w:val="22"/>
        </w:rPr>
        <w:t xml:space="preserve"> in the event that the highest scoring </w:t>
      </w:r>
      <w:r w:rsidR="00A35F10" w:rsidRPr="00797A4C">
        <w:rPr>
          <w:rFonts w:ascii="Arial" w:hAnsi="Arial" w:cs="Arial"/>
          <w:sz w:val="22"/>
          <w:szCs w:val="22"/>
        </w:rPr>
        <w:t>Supplier</w:t>
      </w:r>
      <w:r w:rsidRPr="00797A4C">
        <w:rPr>
          <w:rFonts w:ascii="Arial" w:hAnsi="Arial" w:cs="Arial"/>
          <w:sz w:val="22"/>
          <w:szCs w:val="22"/>
        </w:rPr>
        <w:t xml:space="preserve"> rejects the award of contract.</w:t>
      </w:r>
      <w:r w:rsidR="00A722B3">
        <w:rPr>
          <w:rFonts w:ascii="Arial" w:hAnsi="Arial" w:cs="Arial"/>
          <w:sz w:val="22"/>
          <w:szCs w:val="22"/>
        </w:rPr>
        <w:t xml:space="preserve"> </w:t>
      </w:r>
    </w:p>
    <w:p w14:paraId="0857D536" w14:textId="77777777" w:rsidR="00B92064" w:rsidRPr="00797A4C" w:rsidRDefault="00B92064" w:rsidP="00BC4F35">
      <w:pPr>
        <w:pStyle w:val="Heading2"/>
        <w:numPr>
          <w:ilvl w:val="0"/>
          <w:numId w:val="0"/>
        </w:numPr>
        <w:rPr>
          <w:rFonts w:ascii="Arial" w:hAnsi="Arial" w:cs="Arial"/>
          <w:szCs w:val="22"/>
        </w:rPr>
      </w:pPr>
      <w:bookmarkStart w:id="82" w:name="_Toc183424423"/>
      <w:bookmarkStart w:id="83" w:name="_Toc230703431"/>
      <w:r w:rsidRPr="00797A4C">
        <w:rPr>
          <w:rFonts w:ascii="Arial" w:hAnsi="Arial" w:cs="Arial"/>
          <w:szCs w:val="22"/>
        </w:rPr>
        <w:t>Confidentiality and publicity</w:t>
      </w:r>
      <w:bookmarkEnd w:id="82"/>
      <w:bookmarkEnd w:id="83"/>
    </w:p>
    <w:p w14:paraId="374131E0"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5A9DC7DE"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6507815F" w14:textId="77777777" w:rsidR="00B92064" w:rsidRPr="00797A4C" w:rsidRDefault="00B92064" w:rsidP="00797A4C">
      <w:pPr>
        <w:pStyle w:val="Heading3"/>
        <w:numPr>
          <w:ilvl w:val="0"/>
          <w:numId w:val="0"/>
        </w:numPr>
        <w:rPr>
          <w:rFonts w:ascii="Arial" w:hAnsi="Arial" w:cs="Arial"/>
          <w:szCs w:val="22"/>
        </w:rPr>
      </w:pPr>
      <w:bookmarkStart w:id="84" w:name="_Toc230703432"/>
      <w:r w:rsidRPr="00797A4C">
        <w:rPr>
          <w:rFonts w:ascii="Arial" w:hAnsi="Arial" w:cs="Arial"/>
          <w:szCs w:val="22"/>
        </w:rPr>
        <w:t>Freedom of information and environmental information</w:t>
      </w:r>
      <w:bookmarkEnd w:id="84"/>
      <w:r w:rsidRPr="00797A4C">
        <w:rPr>
          <w:rFonts w:ascii="Arial" w:hAnsi="Arial" w:cs="Arial"/>
          <w:szCs w:val="22"/>
        </w:rPr>
        <w:t xml:space="preserve"> </w:t>
      </w:r>
    </w:p>
    <w:p w14:paraId="6BFB1537"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1A69DAEA"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In respect of any information submitted by a Supplier that it considers to be commercially sensitive, the Supplier should:</w:t>
      </w:r>
    </w:p>
    <w:p w14:paraId="6A000744"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a.</w:t>
      </w:r>
      <w:r w:rsidRPr="00797A4C">
        <w:rPr>
          <w:rFonts w:ascii="Arial" w:hAnsi="Arial" w:cs="Arial"/>
          <w:sz w:val="22"/>
          <w:szCs w:val="22"/>
        </w:rPr>
        <w:tab/>
        <w:t>clearly identify which information is considered commercially sensitive and complete the table contained within Appendix H</w:t>
      </w:r>
    </w:p>
    <w:p w14:paraId="1E23A7C1"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b.</w:t>
      </w:r>
      <w:r w:rsidRPr="00797A4C">
        <w:rPr>
          <w:rFonts w:ascii="Arial" w:hAnsi="Arial" w:cs="Arial"/>
          <w:sz w:val="22"/>
          <w:szCs w:val="22"/>
        </w:rPr>
        <w:tab/>
        <w:t xml:space="preserve">explain the potential implications of disclosure of such information </w:t>
      </w:r>
    </w:p>
    <w:p w14:paraId="58E747BE"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lastRenderedPageBreak/>
        <w:t>c.</w:t>
      </w:r>
      <w:r w:rsidRPr="00797A4C">
        <w:rPr>
          <w:rFonts w:ascii="Arial" w:hAnsi="Arial" w:cs="Arial"/>
          <w:sz w:val="22"/>
          <w:szCs w:val="22"/>
        </w:rPr>
        <w:tab/>
        <w:t>provide an estimate of the period of time for which the Supplier considers that such information will remain commercially sensitive</w:t>
      </w:r>
    </w:p>
    <w:p w14:paraId="3BB81971"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The Authority will endeavour to:</w:t>
      </w:r>
    </w:p>
    <w:p w14:paraId="20B4E097"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a.</w:t>
      </w:r>
      <w:r w:rsidRPr="00797A4C">
        <w:rPr>
          <w:rFonts w:ascii="Arial" w:hAnsi="Arial" w:cs="Arial"/>
          <w:sz w:val="22"/>
          <w:szCs w:val="22"/>
        </w:rPr>
        <w:tab/>
        <w:t>hold confidential all information submitted by a Supplier that it identifies as being commercially sensitive</w:t>
      </w:r>
    </w:p>
    <w:p w14:paraId="5618C0D8"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b.</w:t>
      </w:r>
      <w:r w:rsidRPr="00797A4C">
        <w:rPr>
          <w:rFonts w:ascii="Arial" w:hAnsi="Arial" w:cs="Arial"/>
          <w:sz w:val="22"/>
          <w:szCs w:val="22"/>
        </w:rPr>
        <w:tab/>
        <w:t xml:space="preserve">consult with a Supplier about commercially sensitive information before making a decision on any FOIA requests and EIR requests received </w:t>
      </w:r>
    </w:p>
    <w:p w14:paraId="0EAAFCF5" w14:textId="38AF7D8A"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r w:rsidR="002577D7" w:rsidRPr="00797A4C">
        <w:rPr>
          <w:rFonts w:ascii="Arial" w:hAnsi="Arial" w:cs="Arial"/>
          <w:sz w:val="22"/>
          <w:szCs w:val="22"/>
        </w:rPr>
        <w:t xml:space="preserve"> and will not be liable to the Supplier in the event that any such disclose is made</w:t>
      </w:r>
      <w:r w:rsidRPr="00797A4C">
        <w:rPr>
          <w:rFonts w:ascii="Arial" w:hAnsi="Arial" w:cs="Arial"/>
          <w:sz w:val="22"/>
          <w:szCs w:val="22"/>
        </w:rPr>
        <w:t>.</w:t>
      </w:r>
    </w:p>
    <w:p w14:paraId="50B6F85A" w14:textId="77777777" w:rsidR="00B92064" w:rsidRPr="00797A4C" w:rsidRDefault="00B92064" w:rsidP="00BB0DC4">
      <w:pPr>
        <w:pStyle w:val="Heading2"/>
        <w:numPr>
          <w:ilvl w:val="0"/>
          <w:numId w:val="0"/>
        </w:numPr>
        <w:rPr>
          <w:rFonts w:ascii="Arial" w:hAnsi="Arial" w:cs="Arial"/>
          <w:szCs w:val="22"/>
        </w:rPr>
      </w:pPr>
      <w:bookmarkStart w:id="85" w:name="_Toc183424424"/>
      <w:bookmarkStart w:id="86" w:name="_Toc230703433"/>
      <w:r w:rsidRPr="00797A4C">
        <w:rPr>
          <w:rFonts w:ascii="Arial" w:hAnsi="Arial" w:cs="Arial"/>
          <w:szCs w:val="22"/>
        </w:rPr>
        <w:t>Requirements on sub-contractors and consortium</w:t>
      </w:r>
      <w:bookmarkEnd w:id="85"/>
      <w:bookmarkEnd w:id="86"/>
    </w:p>
    <w:p w14:paraId="16627B20"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B1A39B7" w14:textId="77777777" w:rsidR="00B92064" w:rsidRPr="00797A4C" w:rsidRDefault="00B92064" w:rsidP="00BB0DC4">
      <w:pPr>
        <w:pStyle w:val="Heading2"/>
        <w:numPr>
          <w:ilvl w:val="0"/>
          <w:numId w:val="0"/>
        </w:numPr>
        <w:rPr>
          <w:rFonts w:ascii="Arial" w:hAnsi="Arial" w:cs="Arial"/>
          <w:szCs w:val="22"/>
        </w:rPr>
      </w:pPr>
      <w:bookmarkStart w:id="87" w:name="_Toc183424425"/>
      <w:bookmarkStart w:id="88" w:name="_Toc230703434"/>
      <w:r w:rsidRPr="00797A4C">
        <w:rPr>
          <w:rFonts w:ascii="Arial" w:hAnsi="Arial" w:cs="Arial"/>
          <w:szCs w:val="22"/>
        </w:rPr>
        <w:t>Parent company guarantee or other securities</w:t>
      </w:r>
      <w:bookmarkEnd w:id="87"/>
      <w:bookmarkEnd w:id="88"/>
    </w:p>
    <w:p w14:paraId="1824F913" w14:textId="6D9903B1"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The Authority reserves the right to require a parent company guarantee or alternative equivalent form of security should the Supplier be successful in this Procurement. </w:t>
      </w:r>
    </w:p>
    <w:p w14:paraId="5D740E57"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5B234194"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CE2CE1E" w14:textId="77777777" w:rsidR="00B92064" w:rsidRPr="00797A4C" w:rsidRDefault="00B92064" w:rsidP="00BB0DC4">
      <w:pPr>
        <w:pStyle w:val="Heading2"/>
        <w:numPr>
          <w:ilvl w:val="0"/>
          <w:numId w:val="0"/>
        </w:numPr>
        <w:rPr>
          <w:rFonts w:ascii="Arial" w:hAnsi="Arial" w:cs="Arial"/>
          <w:szCs w:val="22"/>
        </w:rPr>
      </w:pPr>
      <w:bookmarkStart w:id="89" w:name="_Toc183424426"/>
      <w:bookmarkStart w:id="90" w:name="_Toc230703435"/>
      <w:r w:rsidRPr="00797A4C">
        <w:rPr>
          <w:rFonts w:ascii="Arial" w:hAnsi="Arial" w:cs="Arial"/>
          <w:szCs w:val="22"/>
        </w:rPr>
        <w:t>Non-collusion, non-canvassing</w:t>
      </w:r>
      <w:bookmarkEnd w:id="89"/>
      <w:bookmarkEnd w:id="90"/>
    </w:p>
    <w:p w14:paraId="340A3D93"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07E900BB"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Specifically, Suppliers must not directly or indirectly at any time:</w:t>
      </w:r>
    </w:p>
    <w:p w14:paraId="10CDAE9F"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a.</w:t>
      </w:r>
      <w:r w:rsidRPr="00797A4C">
        <w:rPr>
          <w:rFonts w:ascii="Arial" w:hAnsi="Arial" w:cs="Arial"/>
          <w:sz w:val="22"/>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7297B77C"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lastRenderedPageBreak/>
        <w:t>b.</w:t>
      </w:r>
      <w:r w:rsidRPr="00797A4C">
        <w:rPr>
          <w:rFonts w:ascii="Arial" w:hAnsi="Arial" w:cs="Arial"/>
          <w:sz w:val="22"/>
          <w:szCs w:val="22"/>
        </w:rPr>
        <w:tab/>
        <w:t>enter into any agreement or arrangement with any other person as to the form or content of any other submission or offer to pay any sum of money or valuable consideration to any person to effect changes to the form or content of any other submission</w:t>
      </w:r>
    </w:p>
    <w:p w14:paraId="43F9150F"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c.</w:t>
      </w:r>
      <w:r w:rsidRPr="00797A4C">
        <w:rPr>
          <w:rFonts w:ascii="Arial" w:hAnsi="Arial" w:cs="Arial"/>
          <w:sz w:val="22"/>
          <w:szCs w:val="22"/>
        </w:rPr>
        <w:tab/>
        <w:t>enter into any agreement or arrangement with any other person that has the effect of prohibiting or excluding that person from submitting a response in this Procurement</w:t>
      </w:r>
    </w:p>
    <w:p w14:paraId="45A9C574"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d.</w:t>
      </w:r>
      <w:r w:rsidRPr="00797A4C">
        <w:rPr>
          <w:rFonts w:ascii="Arial" w:hAnsi="Arial" w:cs="Arial"/>
          <w:sz w:val="22"/>
          <w:szCs w:val="22"/>
        </w:rPr>
        <w:tab/>
        <w:t>canvass any employees, members or agents of the Authority in relation to this Procurement</w:t>
      </w:r>
    </w:p>
    <w:p w14:paraId="1D08C74A"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e.</w:t>
      </w:r>
      <w:r w:rsidRPr="00797A4C">
        <w:rPr>
          <w:rFonts w:ascii="Arial" w:hAnsi="Arial" w:cs="Arial"/>
          <w:sz w:val="22"/>
          <w:szCs w:val="22"/>
        </w:rPr>
        <w:tab/>
        <w:t>attempt to obtain information from any of the employees, members or agents of the Authority or their advisors concerning another Supplier or submission</w:t>
      </w:r>
    </w:p>
    <w:p w14:paraId="74D214AE"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f.</w:t>
      </w:r>
      <w:r w:rsidRPr="00797A4C">
        <w:rPr>
          <w:rFonts w:ascii="Arial" w:hAnsi="Arial" w:cs="Arial"/>
          <w:sz w:val="22"/>
          <w:szCs w:val="22"/>
        </w:rPr>
        <w:tab/>
        <w:t>carry out any other co-operation or collusion with another Supplier or any other person which the Authority considers capable of undermining fair competition</w:t>
      </w:r>
    </w:p>
    <w:p w14:paraId="3A705D42"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Suppliers are required to complete and return Appendix G (Certificate of non-collusion and non-canvassing) noting that the Authority will be entitled to rely on the information provided in the certificate. </w:t>
      </w:r>
    </w:p>
    <w:p w14:paraId="03B6852C" w14:textId="77777777" w:rsidR="00B92064" w:rsidRPr="00797A4C" w:rsidRDefault="00B92064" w:rsidP="00797A4C">
      <w:pPr>
        <w:pStyle w:val="Heading3"/>
        <w:numPr>
          <w:ilvl w:val="0"/>
          <w:numId w:val="0"/>
        </w:numPr>
        <w:rPr>
          <w:rFonts w:ascii="Arial" w:hAnsi="Arial" w:cs="Arial"/>
          <w:szCs w:val="22"/>
        </w:rPr>
      </w:pPr>
      <w:bookmarkStart w:id="91" w:name="_Toc230703436"/>
      <w:r w:rsidRPr="00797A4C">
        <w:rPr>
          <w:rFonts w:ascii="Arial" w:hAnsi="Arial" w:cs="Arial"/>
          <w:szCs w:val="22"/>
        </w:rPr>
        <w:t>Conflicts of interest</w:t>
      </w:r>
      <w:bookmarkEnd w:id="91"/>
    </w:p>
    <w:p w14:paraId="0C1F9472" w14:textId="76B8565B"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w:t>
      </w:r>
    </w:p>
    <w:p w14:paraId="328E9A61"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In the event of any actual, potential or perceived conflict of interest, the Authority shall in its absolute discretion decide on the appropriate course of action. The Authority reserves the right to:</w:t>
      </w:r>
    </w:p>
    <w:p w14:paraId="23C54139"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a.</w:t>
      </w:r>
      <w:r w:rsidRPr="00797A4C">
        <w:rPr>
          <w:rFonts w:ascii="Arial" w:hAnsi="Arial" w:cs="Arial"/>
          <w:sz w:val="22"/>
          <w:szCs w:val="22"/>
        </w:rPr>
        <w:tab/>
        <w:t>exclude any Supplier that fails to notify the Authority of an actual, potential or perceived conflict of interest, or where an actual conflict of interest exists</w:t>
      </w:r>
    </w:p>
    <w:p w14:paraId="4166FF64"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b.</w:t>
      </w:r>
      <w:r w:rsidRPr="00797A4C">
        <w:rPr>
          <w:rFonts w:ascii="Arial" w:hAnsi="Arial" w:cs="Arial"/>
          <w:sz w:val="22"/>
          <w:szCs w:val="22"/>
        </w:rPr>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529C808D"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The Authority strongly encourages Suppliers to contact the Authority as soon as possible using the Portal should it have any concerns regarding actual, potential or perceived conflicts of interest. </w:t>
      </w:r>
    </w:p>
    <w:p w14:paraId="58FC7F42" w14:textId="77777777" w:rsidR="00B92064" w:rsidRPr="00797A4C" w:rsidRDefault="00B92064" w:rsidP="00797A4C">
      <w:pPr>
        <w:pStyle w:val="Heading3"/>
        <w:numPr>
          <w:ilvl w:val="0"/>
          <w:numId w:val="0"/>
        </w:numPr>
        <w:rPr>
          <w:rFonts w:ascii="Arial" w:hAnsi="Arial" w:cs="Arial"/>
          <w:szCs w:val="22"/>
        </w:rPr>
      </w:pPr>
      <w:bookmarkStart w:id="92" w:name="_Toc230703437"/>
      <w:r w:rsidRPr="00797A4C">
        <w:rPr>
          <w:rFonts w:ascii="Arial" w:hAnsi="Arial" w:cs="Arial"/>
          <w:szCs w:val="22"/>
        </w:rPr>
        <w:t>Conflict assessments</w:t>
      </w:r>
      <w:bookmarkEnd w:id="92"/>
    </w:p>
    <w:p w14:paraId="69AADF3D"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The Authority confirms that, prior to the issue of the Tender Notice in this Procurement, a conflict assessment has been prepared in accordance with the Act.</w:t>
      </w:r>
    </w:p>
    <w:p w14:paraId="5B432650" w14:textId="77777777" w:rsidR="00B92064" w:rsidRPr="00797A4C" w:rsidRDefault="00B92064" w:rsidP="00797A4C">
      <w:pPr>
        <w:pStyle w:val="Heading3"/>
        <w:numPr>
          <w:ilvl w:val="0"/>
          <w:numId w:val="0"/>
        </w:numPr>
        <w:rPr>
          <w:rFonts w:ascii="Arial" w:hAnsi="Arial" w:cs="Arial"/>
          <w:szCs w:val="22"/>
        </w:rPr>
      </w:pPr>
      <w:bookmarkStart w:id="93" w:name="_Toc230703438"/>
      <w:r w:rsidRPr="00797A4C">
        <w:rPr>
          <w:rFonts w:ascii="Arial" w:hAnsi="Arial" w:cs="Arial"/>
          <w:szCs w:val="22"/>
        </w:rPr>
        <w:t>Intellectual property</w:t>
      </w:r>
      <w:bookmarkEnd w:id="93"/>
      <w:r w:rsidRPr="00797A4C">
        <w:rPr>
          <w:rFonts w:ascii="Arial" w:hAnsi="Arial" w:cs="Arial"/>
          <w:szCs w:val="22"/>
        </w:rPr>
        <w:t xml:space="preserve"> </w:t>
      </w:r>
    </w:p>
    <w:p w14:paraId="2760762C"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140E096A" w14:textId="77777777" w:rsidR="00B92064" w:rsidRPr="00797A4C" w:rsidRDefault="00B92064" w:rsidP="00797A4C">
      <w:pPr>
        <w:pStyle w:val="Heading3"/>
        <w:numPr>
          <w:ilvl w:val="0"/>
          <w:numId w:val="0"/>
        </w:numPr>
        <w:rPr>
          <w:rFonts w:ascii="Arial" w:hAnsi="Arial" w:cs="Arial"/>
          <w:szCs w:val="22"/>
        </w:rPr>
      </w:pPr>
      <w:bookmarkStart w:id="94" w:name="_Toc230703439"/>
      <w:r w:rsidRPr="00797A4C">
        <w:rPr>
          <w:rFonts w:ascii="Arial" w:hAnsi="Arial" w:cs="Arial"/>
          <w:szCs w:val="22"/>
        </w:rPr>
        <w:t>Anti-competitive behaviour</w:t>
      </w:r>
      <w:bookmarkEnd w:id="94"/>
    </w:p>
    <w:p w14:paraId="798BEE29"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Suppliers are reminded of their obligations under applicable competition laws. The Authority may require evidence from Suppliers that their arrangements are not anti-competitive and reserves the right to require </w:t>
      </w:r>
      <w:r w:rsidRPr="00797A4C">
        <w:rPr>
          <w:rFonts w:ascii="Arial" w:hAnsi="Arial" w:cs="Arial"/>
          <w:sz w:val="22"/>
          <w:szCs w:val="22"/>
        </w:rPr>
        <w:lastRenderedPageBreak/>
        <w:t>any Supplier to comply with any reasonable measures which may be needed to verify that no anti-competitive arrangements are in place.</w:t>
      </w:r>
    </w:p>
    <w:p w14:paraId="3AA23D77"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7D1CE301"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1307562D" w14:textId="77777777" w:rsidR="00B92064" w:rsidRPr="00797A4C" w:rsidRDefault="00B92064" w:rsidP="00797A4C">
      <w:pPr>
        <w:pStyle w:val="Heading3"/>
        <w:numPr>
          <w:ilvl w:val="0"/>
          <w:numId w:val="0"/>
        </w:numPr>
        <w:rPr>
          <w:rFonts w:ascii="Arial" w:hAnsi="Arial" w:cs="Arial"/>
          <w:szCs w:val="22"/>
        </w:rPr>
      </w:pPr>
      <w:bookmarkStart w:id="95" w:name="_Toc230703440"/>
      <w:r w:rsidRPr="00797A4C">
        <w:rPr>
          <w:rFonts w:ascii="Arial" w:hAnsi="Arial" w:cs="Arial"/>
          <w:szCs w:val="22"/>
        </w:rPr>
        <w:t>Contract</w:t>
      </w:r>
      <w:bookmarkEnd w:id="95"/>
      <w:r w:rsidRPr="00797A4C">
        <w:rPr>
          <w:rFonts w:ascii="Arial" w:hAnsi="Arial" w:cs="Arial"/>
          <w:szCs w:val="22"/>
        </w:rPr>
        <w:t xml:space="preserve"> </w:t>
      </w:r>
    </w:p>
    <w:p w14:paraId="1B81ACAE"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8CA48C1" w14:textId="07CFB57B"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The Supplier’s final tender submission must remain valid for acceptance for a period </w:t>
      </w:r>
      <w:r w:rsidR="007902A9">
        <w:rPr>
          <w:rFonts w:ascii="Arial" w:hAnsi="Arial" w:cs="Arial"/>
          <w:sz w:val="22"/>
          <w:szCs w:val="22"/>
        </w:rPr>
        <w:t xml:space="preserve">specified in the Form of Tender </w:t>
      </w:r>
      <w:r w:rsidRPr="00797A4C">
        <w:rPr>
          <w:rFonts w:ascii="Arial" w:hAnsi="Arial" w:cs="Arial"/>
          <w:sz w:val="22"/>
          <w:szCs w:val="22"/>
        </w:rPr>
        <w:t xml:space="preserve">or until any procurement challenge/s have been resolved. </w:t>
      </w:r>
    </w:p>
    <w:p w14:paraId="63560122" w14:textId="77777777" w:rsidR="00B92064" w:rsidRPr="00797A4C" w:rsidRDefault="00B92064" w:rsidP="00797A4C">
      <w:pPr>
        <w:pStyle w:val="Heading3"/>
        <w:numPr>
          <w:ilvl w:val="0"/>
          <w:numId w:val="0"/>
        </w:numPr>
        <w:rPr>
          <w:rFonts w:ascii="Arial" w:hAnsi="Arial" w:cs="Arial"/>
          <w:szCs w:val="22"/>
        </w:rPr>
      </w:pPr>
      <w:bookmarkStart w:id="96" w:name="_Toc230703441"/>
      <w:r w:rsidRPr="00797A4C">
        <w:rPr>
          <w:rFonts w:ascii="Arial" w:hAnsi="Arial" w:cs="Arial"/>
          <w:szCs w:val="22"/>
        </w:rPr>
        <w:t>Supplier withdrawal</w:t>
      </w:r>
      <w:bookmarkEnd w:id="96"/>
      <w:r w:rsidRPr="00797A4C">
        <w:rPr>
          <w:rFonts w:ascii="Arial" w:hAnsi="Arial" w:cs="Arial"/>
          <w:szCs w:val="22"/>
        </w:rPr>
        <w:t xml:space="preserve"> </w:t>
      </w:r>
    </w:p>
    <w:p w14:paraId="75765A34"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may withdraw from the Procurement at any time before the [final tender] submission deadline by providing written notification to the Authority [via the Portal].</w:t>
      </w:r>
    </w:p>
    <w:p w14:paraId="7309C1D5" w14:textId="77777777" w:rsidR="00B92064" w:rsidRPr="00797A4C" w:rsidRDefault="00B92064" w:rsidP="00797A4C">
      <w:pPr>
        <w:pStyle w:val="Heading3"/>
        <w:numPr>
          <w:ilvl w:val="0"/>
          <w:numId w:val="0"/>
        </w:numPr>
        <w:rPr>
          <w:rFonts w:ascii="Arial" w:hAnsi="Arial" w:cs="Arial"/>
          <w:szCs w:val="22"/>
        </w:rPr>
      </w:pPr>
      <w:bookmarkStart w:id="97" w:name="_Toc230703442"/>
      <w:r w:rsidRPr="00797A4C">
        <w:rPr>
          <w:rFonts w:ascii="Arial" w:hAnsi="Arial" w:cs="Arial"/>
          <w:szCs w:val="22"/>
        </w:rPr>
        <w:t>Supplier eligibility</w:t>
      </w:r>
      <w:bookmarkEnd w:id="97"/>
    </w:p>
    <w:p w14:paraId="585DFCD1"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are reminded that the eligibility requirements in this document, Tender Notice and all other associated tender documents apply to the Procurement at all times.</w:t>
      </w:r>
    </w:p>
    <w:p w14:paraId="28B8C242" w14:textId="0BB021DC"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The Authority reserves the right to require any Supplier to provide such further information as the Authority may require (and for the avoidance of doubt, the Authority may make multiple requests) as to any issue addressed in the [IT</w:t>
      </w:r>
      <w:r w:rsidR="00773239" w:rsidRPr="00797A4C">
        <w:rPr>
          <w:rFonts w:ascii="Arial" w:hAnsi="Arial" w:cs="Arial"/>
          <w:sz w:val="22"/>
          <w:szCs w:val="22"/>
        </w:rPr>
        <w:t>T</w:t>
      </w:r>
      <w:r w:rsidRPr="00797A4C">
        <w:rPr>
          <w:rFonts w:ascii="Arial" w:hAnsi="Arial" w:cs="Arial"/>
          <w:sz w:val="22"/>
          <w:szCs w:val="22"/>
        </w:rPr>
        <w:t>], including, but not limited to, the economic and financial standing of the Supplier at any stage of the Procurement and prior to the notification of the award decision and/or the award of the contract.</w:t>
      </w:r>
    </w:p>
    <w:p w14:paraId="5095E10B"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6C467274" w14:textId="77777777" w:rsidR="00B92064" w:rsidRPr="00797A4C" w:rsidRDefault="00B92064" w:rsidP="00797A4C">
      <w:pPr>
        <w:pStyle w:val="Heading3"/>
        <w:numPr>
          <w:ilvl w:val="0"/>
          <w:numId w:val="0"/>
        </w:numPr>
        <w:rPr>
          <w:rFonts w:ascii="Arial" w:hAnsi="Arial" w:cs="Arial"/>
          <w:szCs w:val="22"/>
        </w:rPr>
      </w:pPr>
      <w:bookmarkStart w:id="98" w:name="_Toc230703443"/>
      <w:r w:rsidRPr="00797A4C">
        <w:rPr>
          <w:rFonts w:ascii="Arial" w:hAnsi="Arial" w:cs="Arial"/>
          <w:szCs w:val="22"/>
        </w:rPr>
        <w:t>Supplier warranties</w:t>
      </w:r>
      <w:bookmarkEnd w:id="98"/>
      <w:r w:rsidRPr="00797A4C">
        <w:rPr>
          <w:rFonts w:ascii="Arial" w:hAnsi="Arial" w:cs="Arial"/>
          <w:szCs w:val="22"/>
        </w:rPr>
        <w:t xml:space="preserve"> </w:t>
      </w:r>
    </w:p>
    <w:p w14:paraId="65A1CED0"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In responding to this invitation, the Supplier warrants, represents and undertakes to the Authority that:</w:t>
      </w:r>
    </w:p>
    <w:p w14:paraId="0B87F960"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a.</w:t>
      </w:r>
      <w:r w:rsidRPr="00797A4C">
        <w:rPr>
          <w:rFonts w:ascii="Arial" w:hAnsi="Arial" w:cs="Arial"/>
          <w:sz w:val="22"/>
          <w:szCs w:val="22"/>
        </w:rPr>
        <w:tab/>
        <w:t>it understands and has complied with the conditions set out in this document</w:t>
      </w:r>
    </w:p>
    <w:p w14:paraId="7A769C5B"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b.</w:t>
      </w:r>
      <w:r w:rsidRPr="00797A4C">
        <w:rPr>
          <w:rFonts w:ascii="Arial" w:hAnsi="Arial" w:cs="Arial"/>
          <w:sz w:val="22"/>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20E7418F"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lastRenderedPageBreak/>
        <w:t>c.</w:t>
      </w:r>
      <w:r w:rsidRPr="00797A4C">
        <w:rPr>
          <w:rFonts w:ascii="Arial" w:hAnsi="Arial" w:cs="Arial"/>
          <w:sz w:val="22"/>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45F4DCC"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d.</w:t>
      </w:r>
      <w:r w:rsidRPr="00797A4C">
        <w:rPr>
          <w:rFonts w:ascii="Arial" w:hAnsi="Arial" w:cs="Arial"/>
          <w:sz w:val="22"/>
          <w:szCs w:val="22"/>
        </w:rPr>
        <w:tab/>
        <w:t xml:space="preserve">it has full power and authority to respond to this document and to perform the obligations in relation to the contract and will, if requested, promptly produce evidence of such to the Authority </w:t>
      </w:r>
    </w:p>
    <w:p w14:paraId="57384241"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should note that the potential consequences of providing incomplete, inaccurate or misleading information include that:</w:t>
      </w:r>
    </w:p>
    <w:p w14:paraId="2452ABD4"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a.</w:t>
      </w:r>
      <w:r w:rsidRPr="00797A4C">
        <w:rPr>
          <w:rFonts w:ascii="Arial" w:hAnsi="Arial" w:cs="Arial"/>
          <w:sz w:val="22"/>
          <w:szCs w:val="22"/>
        </w:rPr>
        <w:tab/>
        <w:t>the Authority may exclude the Supplier from participating in this Procurement</w:t>
      </w:r>
    </w:p>
    <w:p w14:paraId="1296B34B"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b.</w:t>
      </w:r>
      <w:r w:rsidRPr="00797A4C">
        <w:rPr>
          <w:rFonts w:ascii="Arial" w:hAnsi="Arial" w:cs="Arial"/>
          <w:sz w:val="22"/>
          <w:szCs w:val="22"/>
        </w:rPr>
        <w:tab/>
        <w:t>the Supplier may be excluded from bidding for contracts under Schedule 7, Paragraph 13 of the Act</w:t>
      </w:r>
    </w:p>
    <w:p w14:paraId="3A68FE77"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c.</w:t>
      </w:r>
      <w:r w:rsidRPr="00797A4C">
        <w:rPr>
          <w:rFonts w:ascii="Arial" w:hAnsi="Arial" w:cs="Arial"/>
          <w:sz w:val="22"/>
          <w:szCs w:val="22"/>
        </w:rPr>
        <w:tab/>
        <w:t>the Authority may rescind any resulting contract under the Misrepresentation Act 1967 and may sue the Supplier for damages</w:t>
      </w:r>
    </w:p>
    <w:p w14:paraId="62CAC744" w14:textId="77777777" w:rsidR="00B92064" w:rsidRPr="00797A4C" w:rsidRDefault="00B92064" w:rsidP="00797A4C">
      <w:pPr>
        <w:pStyle w:val="BodyText1"/>
        <w:ind w:left="714" w:hanging="357"/>
        <w:jc w:val="both"/>
        <w:rPr>
          <w:rFonts w:ascii="Arial" w:hAnsi="Arial" w:cs="Arial"/>
          <w:sz w:val="22"/>
          <w:szCs w:val="22"/>
        </w:rPr>
      </w:pPr>
      <w:r w:rsidRPr="00797A4C">
        <w:rPr>
          <w:rFonts w:ascii="Arial" w:hAnsi="Arial" w:cs="Arial"/>
          <w:sz w:val="22"/>
          <w:szCs w:val="22"/>
        </w:rPr>
        <w:t>d.</w:t>
      </w:r>
      <w:r w:rsidRPr="00797A4C">
        <w:rPr>
          <w:rFonts w:ascii="Arial" w:hAnsi="Arial" w:cs="Arial"/>
          <w:sz w:val="22"/>
          <w:szCs w:val="22"/>
        </w:rP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65EADC49" w14:textId="77777777" w:rsidR="00B92064" w:rsidRPr="00797A4C" w:rsidRDefault="00B92064" w:rsidP="00797A4C">
      <w:pPr>
        <w:pStyle w:val="Heading3"/>
        <w:numPr>
          <w:ilvl w:val="0"/>
          <w:numId w:val="0"/>
        </w:numPr>
        <w:rPr>
          <w:rFonts w:ascii="Arial" w:hAnsi="Arial" w:cs="Arial"/>
          <w:szCs w:val="22"/>
        </w:rPr>
      </w:pPr>
      <w:bookmarkStart w:id="99" w:name="_Toc230703444"/>
      <w:r w:rsidRPr="00797A4C">
        <w:rPr>
          <w:rFonts w:ascii="Arial" w:hAnsi="Arial" w:cs="Arial"/>
          <w:szCs w:val="22"/>
        </w:rPr>
        <w:t>Third parties</w:t>
      </w:r>
      <w:bookmarkEnd w:id="99"/>
    </w:p>
    <w:p w14:paraId="7E11CC75"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Nothing in these terms is intended to confer any rights on any third party under the Contracts (Rights of Third Parties) Act 1999. This does not affect any right or remedy of any person which exists or is available apart from that Act.</w:t>
      </w:r>
    </w:p>
    <w:p w14:paraId="0BDDB2F2" w14:textId="77777777" w:rsidR="00B92064" w:rsidRPr="00797A4C" w:rsidRDefault="00B92064" w:rsidP="00797A4C">
      <w:pPr>
        <w:pStyle w:val="Heading3"/>
        <w:numPr>
          <w:ilvl w:val="0"/>
          <w:numId w:val="0"/>
        </w:numPr>
        <w:rPr>
          <w:rFonts w:ascii="Arial" w:hAnsi="Arial" w:cs="Arial"/>
          <w:szCs w:val="22"/>
        </w:rPr>
      </w:pPr>
      <w:bookmarkStart w:id="100" w:name="_Toc230703445"/>
      <w:r w:rsidRPr="00797A4C">
        <w:rPr>
          <w:rFonts w:ascii="Arial" w:hAnsi="Arial" w:cs="Arial"/>
          <w:szCs w:val="22"/>
        </w:rPr>
        <w:t>Applicable law</w:t>
      </w:r>
      <w:bookmarkEnd w:id="100"/>
    </w:p>
    <w:p w14:paraId="5326ACEE" w14:textId="77777777" w:rsidR="00B92064" w:rsidRPr="00797A4C"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 xml:space="preserve">The law of England is applicable to this Procurement. </w:t>
      </w:r>
    </w:p>
    <w:p w14:paraId="1B12D80A" w14:textId="667C4EA6" w:rsidR="009649D8" w:rsidRPr="009455B4" w:rsidRDefault="00B92064" w:rsidP="00EE38E6">
      <w:pPr>
        <w:pStyle w:val="BodyText1"/>
        <w:numPr>
          <w:ilvl w:val="0"/>
          <w:numId w:val="31"/>
        </w:numPr>
        <w:ind w:left="357" w:hanging="357"/>
        <w:jc w:val="both"/>
        <w:rPr>
          <w:rFonts w:ascii="Arial" w:hAnsi="Arial" w:cs="Arial"/>
          <w:sz w:val="22"/>
          <w:szCs w:val="22"/>
        </w:rPr>
      </w:pPr>
      <w:r w:rsidRPr="00797A4C">
        <w:rPr>
          <w:rFonts w:ascii="Arial" w:hAnsi="Arial" w:cs="Arial"/>
          <w:sz w:val="22"/>
          <w:szCs w:val="22"/>
        </w:rPr>
        <w:t>Suppliers must agree to submit to the exclusive jurisdiction of the Courts of England and Wales in relation to any dispute arising out of or in connection with this Procurement.</w:t>
      </w:r>
    </w:p>
    <w:sectPr w:rsidR="009649D8" w:rsidRPr="009455B4" w:rsidSect="002E296F">
      <w:headerReference w:type="even" r:id="rId26"/>
      <w:headerReference w:type="default" r:id="rId27"/>
      <w:footerReference w:type="default" r:id="rId28"/>
      <w:headerReference w:type="first" r:id="rId29"/>
      <w:pgSz w:w="11907" w:h="16840"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0194" w14:textId="77777777" w:rsidR="00C01ED6" w:rsidRDefault="00C01ED6">
      <w:r>
        <w:separator/>
      </w:r>
    </w:p>
  </w:endnote>
  <w:endnote w:type="continuationSeparator" w:id="0">
    <w:p w14:paraId="385197F7" w14:textId="77777777" w:rsidR="00C01ED6" w:rsidRDefault="00C01ED6">
      <w:r>
        <w:continuationSeparator/>
      </w:r>
    </w:p>
  </w:endnote>
  <w:endnote w:type="continuationNotice" w:id="1">
    <w:p w14:paraId="7CBBB732" w14:textId="77777777" w:rsidR="00C01ED6" w:rsidRDefault="00C01E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22BF" w14:textId="2AEF543B" w:rsidR="00EE38E6" w:rsidRDefault="00EE38E6">
    <w:pPr>
      <w:pStyle w:val="Footer"/>
    </w:pPr>
    <w:r>
      <w:rPr>
        <w:noProof/>
      </w:rPr>
      <mc:AlternateContent>
        <mc:Choice Requires="wps">
          <w:drawing>
            <wp:anchor distT="0" distB="0" distL="0" distR="0" simplePos="0" relativeHeight="251658245" behindDoc="0" locked="0" layoutInCell="1" allowOverlap="1" wp14:anchorId="3A7F1E0C" wp14:editId="4DC3CEA5">
              <wp:simplePos x="635" y="635"/>
              <wp:positionH relativeFrom="page">
                <wp:align>left</wp:align>
              </wp:positionH>
              <wp:positionV relativeFrom="page">
                <wp:align>bottom</wp:align>
              </wp:positionV>
              <wp:extent cx="661670" cy="381000"/>
              <wp:effectExtent l="0" t="0" r="5080" b="0"/>
              <wp:wrapNone/>
              <wp:docPr id="190332984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81000"/>
                      </a:xfrm>
                      <a:prstGeom prst="rect">
                        <a:avLst/>
                      </a:prstGeom>
                      <a:noFill/>
                      <a:ln>
                        <a:noFill/>
                      </a:ln>
                    </wps:spPr>
                    <wps:txbx>
                      <w:txbxContent>
                        <w:p w14:paraId="0E90D71D" w14:textId="65992A75" w:rsidR="00EE38E6" w:rsidRPr="00EE38E6" w:rsidRDefault="00EE38E6" w:rsidP="00EE38E6">
                          <w:pPr>
                            <w:rPr>
                              <w:rFonts w:ascii="Calibri" w:eastAsia="Calibri" w:hAnsi="Calibri" w:cs="Calibri"/>
                              <w:noProof/>
                              <w:color w:val="000000"/>
                              <w:sz w:val="20"/>
                            </w:rPr>
                          </w:pPr>
                          <w:r w:rsidRPr="00EE38E6">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1E0C" id="_x0000_t202" coordsize="21600,21600" o:spt="202" path="m,l,21600r21600,l21600,xe">
              <v:stroke joinstyle="miter"/>
              <v:path gradientshapeok="t" o:connecttype="rect"/>
            </v:shapetype>
            <v:shape id="Text Box 2" o:spid="_x0000_s1039" type="#_x0000_t202" alt="General" style="position:absolute;left:0;text-align:left;margin-left:0;margin-top:0;width:52.1pt;height:30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" filled="f" stroked="f">
              <v:textbox style="mso-fit-shape-to-text:t" inset="20pt,0,0,15pt">
                <w:txbxContent>
                  <w:p w14:paraId="0E90D71D" w14:textId="65992A75" w:rsidR="00EE38E6" w:rsidRPr="00EE38E6" w:rsidRDefault="00EE38E6" w:rsidP="00EE38E6">
                    <w:pPr>
                      <w:rPr>
                        <w:rFonts w:ascii="Calibri" w:eastAsia="Calibri" w:hAnsi="Calibri" w:cs="Calibri"/>
                        <w:noProof/>
                        <w:color w:val="000000"/>
                        <w:sz w:val="20"/>
                      </w:rPr>
                    </w:pPr>
                    <w:r w:rsidRPr="00EE38E6">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72BA" w14:textId="2477168F" w:rsidR="009C54A9" w:rsidRDefault="00F8468C" w:rsidP="00797A4C">
    <w:pPr>
      <w:pStyle w:val="Footer"/>
      <w:tabs>
        <w:tab w:val="left" w:pos="7088"/>
      </w:tabs>
      <w:jc w:val="left"/>
    </w:pPr>
    <w:r>
      <w:tab/>
    </w:r>
    <w:r w:rsidR="009C54A9">
      <w:fldChar w:fldCharType="begin"/>
    </w:r>
    <w:r w:rsidR="009C54A9">
      <w:instrText xml:space="preserve"> PAGE   \* MERGEFORMAT </w:instrText>
    </w:r>
    <w:r w:rsidR="009C54A9">
      <w:fldChar w:fldCharType="separate"/>
    </w:r>
    <w:r w:rsidR="009C54A9">
      <w:rPr>
        <w:noProof/>
      </w:rPr>
      <w:t>2</w:t>
    </w:r>
    <w:r w:rsidR="009C54A9">
      <w:rPr>
        <w:noProof/>
      </w:rPr>
      <w:fldChar w:fldCharType="end"/>
    </w:r>
    <w:r>
      <w:rPr>
        <w:noProof/>
      </w:rPr>
      <w:tab/>
    </w:r>
  </w:p>
  <w:p w14:paraId="50701B3E" w14:textId="77777777" w:rsidR="009C54A9" w:rsidRDefault="009C5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6B54" w14:textId="0D9EA296" w:rsidR="00EE38E6" w:rsidRDefault="00EE38E6">
    <w:pPr>
      <w:pStyle w:val="Footer"/>
    </w:pPr>
    <w:r>
      <w:rPr>
        <w:noProof/>
      </w:rPr>
      <mc:AlternateContent>
        <mc:Choice Requires="wps">
          <w:drawing>
            <wp:anchor distT="0" distB="0" distL="0" distR="0" simplePos="0" relativeHeight="251658244" behindDoc="0" locked="0" layoutInCell="1" allowOverlap="1" wp14:anchorId="19D00CEA" wp14:editId="0903E9F7">
              <wp:simplePos x="635" y="635"/>
              <wp:positionH relativeFrom="page">
                <wp:align>left</wp:align>
              </wp:positionH>
              <wp:positionV relativeFrom="page">
                <wp:align>bottom</wp:align>
              </wp:positionV>
              <wp:extent cx="661670" cy="381000"/>
              <wp:effectExtent l="0" t="0" r="5080" b="0"/>
              <wp:wrapNone/>
              <wp:docPr id="1240042928"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81000"/>
                      </a:xfrm>
                      <a:prstGeom prst="rect">
                        <a:avLst/>
                      </a:prstGeom>
                      <a:noFill/>
                      <a:ln>
                        <a:noFill/>
                      </a:ln>
                    </wps:spPr>
                    <wps:txbx>
                      <w:txbxContent>
                        <w:p w14:paraId="688BD0D3" w14:textId="56D71E85" w:rsidR="00EE38E6" w:rsidRPr="00EE38E6" w:rsidRDefault="00EE38E6" w:rsidP="00EE38E6">
                          <w:pPr>
                            <w:rPr>
                              <w:rFonts w:ascii="Calibri" w:eastAsia="Calibri" w:hAnsi="Calibri" w:cs="Calibri"/>
                              <w:noProof/>
                              <w:color w:val="000000"/>
                              <w:sz w:val="20"/>
                            </w:rPr>
                          </w:pPr>
                          <w:r w:rsidRPr="00EE38E6">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D00CEA" id="_x0000_t202" coordsize="21600,21600" o:spt="202" path="m,l,21600r21600,l21600,xe">
              <v:stroke joinstyle="miter"/>
              <v:path gradientshapeok="t" o:connecttype="rect"/>
            </v:shapetype>
            <v:shape id="Text Box 1" o:spid="_x0000_s1040" type="#_x0000_t202" alt="General" style="position:absolute;left:0;text-align:left;margin-left:0;margin-top:0;width:52.1pt;height:30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" filled="f" stroked="f">
              <v:textbox style="mso-fit-shape-to-text:t" inset="20pt,0,0,15pt">
                <w:txbxContent>
                  <w:p w14:paraId="688BD0D3" w14:textId="56D71E85" w:rsidR="00EE38E6" w:rsidRPr="00EE38E6" w:rsidRDefault="00EE38E6" w:rsidP="00EE38E6">
                    <w:pPr>
                      <w:rPr>
                        <w:rFonts w:ascii="Calibri" w:eastAsia="Calibri" w:hAnsi="Calibri" w:cs="Calibri"/>
                        <w:noProof/>
                        <w:color w:val="000000"/>
                        <w:sz w:val="20"/>
                      </w:rPr>
                    </w:pPr>
                    <w:r w:rsidRPr="00EE38E6">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97F" w14:textId="4E65CD89" w:rsidR="009C54A9" w:rsidRDefault="009C54A9">
    <w:pPr>
      <w:pStyle w:val="Footer"/>
      <w:jc w:val="cente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17A8" w14:textId="77777777" w:rsidR="00C01ED6" w:rsidRDefault="00C01ED6">
      <w:r>
        <w:separator/>
      </w:r>
    </w:p>
  </w:footnote>
  <w:footnote w:type="continuationSeparator" w:id="0">
    <w:p w14:paraId="00ACE46C" w14:textId="77777777" w:rsidR="00C01ED6" w:rsidRDefault="00C01ED6">
      <w:r>
        <w:continuationSeparator/>
      </w:r>
    </w:p>
  </w:footnote>
  <w:footnote w:type="continuationNotice" w:id="1">
    <w:p w14:paraId="05BB3C00" w14:textId="77777777" w:rsidR="00C01ED6" w:rsidRDefault="00C01E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9A64" w14:textId="77777777" w:rsidR="009C54A9" w:rsidRDefault="00000000">
    <w:pPr>
      <w:pStyle w:val="Header"/>
    </w:pPr>
    <w:r>
      <w:rPr>
        <w:noProof/>
      </w:rPr>
      <w:pict w14:anchorId="66B32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18.3pt;height:167.3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0748" w14:textId="180C0977" w:rsidR="009C54A9" w:rsidRDefault="00574CB9" w:rsidP="003563DF">
    <w:pPr>
      <w:pStyle w:val="Header"/>
      <w:jc w:val="center"/>
    </w:pPr>
    <w:r>
      <w:rPr>
        <w:noProof/>
      </w:rPr>
      <w:drawing>
        <wp:inline distT="0" distB="0" distL="0" distR="0" wp14:anchorId="143EAB71" wp14:editId="0EEC3DD0">
          <wp:extent cx="3980815" cy="981710"/>
          <wp:effectExtent l="0" t="0" r="0" b="0"/>
          <wp:docPr id="1058417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815" cy="9817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C93C" w14:textId="77777777" w:rsidR="009C54A9" w:rsidRDefault="00000000">
    <w:pPr>
      <w:pStyle w:val="Header"/>
    </w:pPr>
    <w:r>
      <w:rPr>
        <w:noProof/>
      </w:rPr>
      <w:pict w14:anchorId="6DE23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18.3pt;height:167.3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C334" w14:textId="77777777" w:rsidR="009C54A9" w:rsidRDefault="00000000">
    <w:pPr>
      <w:pStyle w:val="Header"/>
    </w:pPr>
    <w:r>
      <w:rPr>
        <w:noProof/>
      </w:rPr>
      <w:pict w14:anchorId="1A639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left:0;text-align:left;margin-left:0;margin-top:0;width:418.3pt;height:167.3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FCAA" w14:textId="77777777" w:rsidR="009C54A9" w:rsidRDefault="009C54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963C" w14:textId="77777777" w:rsidR="009C54A9" w:rsidRDefault="00000000">
    <w:pPr>
      <w:pStyle w:val="Header"/>
    </w:pPr>
    <w:r>
      <w:rPr>
        <w:noProof/>
      </w:rPr>
      <w:pict w14:anchorId="7AF4D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left:0;text-align:left;margin-left:0;margin-top:0;width:418.3pt;height:167.3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3E1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7E5"/>
    <w:multiLevelType w:val="multilevel"/>
    <w:tmpl w:val="8402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31F9E"/>
    <w:multiLevelType w:val="multilevel"/>
    <w:tmpl w:val="592C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1E22DC"/>
    <w:multiLevelType w:val="multilevel"/>
    <w:tmpl w:val="319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34AA5"/>
    <w:multiLevelType w:val="multilevel"/>
    <w:tmpl w:val="A9E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C7DD9"/>
    <w:multiLevelType w:val="multilevel"/>
    <w:tmpl w:val="6F02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D8408F"/>
    <w:multiLevelType w:val="multilevel"/>
    <w:tmpl w:val="FF30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B70810"/>
    <w:multiLevelType w:val="multilevel"/>
    <w:tmpl w:val="06A4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C52A04"/>
    <w:multiLevelType w:val="multilevel"/>
    <w:tmpl w:val="13D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C77051"/>
    <w:multiLevelType w:val="multilevel"/>
    <w:tmpl w:val="729A201C"/>
    <w:lvl w:ilvl="0">
      <w:start w:val="1"/>
      <w:numFmt w:val="decimal"/>
      <w:pStyle w:val="New1"/>
      <w:lvlText w:val="%1."/>
      <w:lvlJc w:val="left"/>
      <w:pPr>
        <w:tabs>
          <w:tab w:val="num" w:pos="567"/>
        </w:tabs>
        <w:ind w:left="567" w:hanging="567"/>
      </w:pPr>
      <w:rPr>
        <w:b/>
        <w:i w:val="0"/>
        <w:sz w:val="24"/>
      </w:rPr>
    </w:lvl>
    <w:lvl w:ilvl="1">
      <w:start w:val="1"/>
      <w:numFmt w:val="decimal"/>
      <w:pStyle w:val="New2"/>
      <w:lvlText w:val="%1.%2"/>
      <w:lvlJc w:val="left"/>
      <w:pPr>
        <w:tabs>
          <w:tab w:val="num" w:pos="567"/>
        </w:tabs>
        <w:ind w:left="567" w:hanging="567"/>
      </w:pPr>
      <w:rPr>
        <w:b w:val="0"/>
        <w:i w:val="0"/>
        <w:sz w:val="24"/>
      </w:rPr>
    </w:lvl>
    <w:lvl w:ilvl="2">
      <w:start w:val="1"/>
      <w:numFmt w:val="decimal"/>
      <w:pStyle w:val="New3"/>
      <w:lvlText w:val="%1.%2.%3"/>
      <w:lvlJc w:val="left"/>
      <w:pPr>
        <w:tabs>
          <w:tab w:val="num" w:pos="567"/>
        </w:tabs>
        <w:ind w:left="567" w:hanging="567"/>
      </w:pPr>
      <w:rPr>
        <w:b w:val="0"/>
        <w:i w:val="0"/>
        <w:sz w:val="24"/>
      </w:rPr>
    </w:lvl>
    <w:lvl w:ilvl="3">
      <w:start w:val="1"/>
      <w:numFmt w:val="decimal"/>
      <w:pStyle w:val="New4"/>
      <w:lvlText w:val="%1.%2.%3.%4"/>
      <w:lvlJc w:val="left"/>
      <w:pPr>
        <w:tabs>
          <w:tab w:val="num" w:pos="720"/>
        </w:tabs>
        <w:ind w:left="567" w:hanging="567"/>
      </w:pPr>
      <w:rPr>
        <w:b w:val="0"/>
        <w:i w:val="0"/>
        <w:sz w:val="22"/>
      </w:rPr>
    </w:lvl>
    <w:lvl w:ilvl="4">
      <w:start w:val="1"/>
      <w:numFmt w:val="decimal"/>
      <w:pStyle w:val="New5"/>
      <w:lvlText w:val="%1.%2.%3.%4.%5"/>
      <w:lvlJc w:val="left"/>
      <w:pPr>
        <w:tabs>
          <w:tab w:val="num" w:pos="1080"/>
        </w:tabs>
        <w:ind w:left="567" w:hanging="567"/>
      </w:pPr>
      <w:rPr>
        <w:b w:val="0"/>
        <w:i w:val="0"/>
        <w:sz w:val="22"/>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093319D5"/>
    <w:multiLevelType w:val="hybridMultilevel"/>
    <w:tmpl w:val="6FC4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98607A3"/>
    <w:multiLevelType w:val="multilevel"/>
    <w:tmpl w:val="7388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085683"/>
    <w:multiLevelType w:val="multilevel"/>
    <w:tmpl w:val="0F6272C4"/>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2138"/>
        </w:tabs>
        <w:ind w:left="2138" w:hanging="720"/>
      </w:pPr>
      <w:rPr>
        <w:b w:val="0"/>
        <w:i w:val="0"/>
        <w:color w:val="00000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lvlText w:val=" (%5)"/>
      <w:lvlJc w:val="left"/>
      <w:pPr>
        <w:tabs>
          <w:tab w:val="num" w:pos="4295"/>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0BDC1C5A"/>
    <w:multiLevelType w:val="multilevel"/>
    <w:tmpl w:val="B5F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D379C9"/>
    <w:multiLevelType w:val="multilevel"/>
    <w:tmpl w:val="D140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F77A8E"/>
    <w:multiLevelType w:val="multilevel"/>
    <w:tmpl w:val="C8C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6D11DF"/>
    <w:multiLevelType w:val="multilevel"/>
    <w:tmpl w:val="785A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F83443"/>
    <w:multiLevelType w:val="multilevel"/>
    <w:tmpl w:val="B5D0619A"/>
    <w:lvl w:ilvl="0">
      <w:start w:val="1"/>
      <w:numFmt w:val="decimal"/>
      <w:pStyle w:val="01-Level1-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color w:val="auto"/>
        <w:sz w:val="22"/>
        <w:szCs w:val="22"/>
      </w:rPr>
    </w:lvl>
    <w:lvl w:ilvl="2">
      <w:start w:val="1"/>
      <w:numFmt w:val="decimal"/>
      <w:lvlText w:val="%1.%2.%3"/>
      <w:lvlJc w:val="left"/>
      <w:pPr>
        <w:tabs>
          <w:tab w:val="num" w:pos="2880"/>
        </w:tabs>
        <w:ind w:left="2880" w:hanging="1440"/>
      </w:pPr>
      <w:rPr>
        <w:b w:val="0"/>
        <w:i w:val="0"/>
      </w:rPr>
    </w:lvl>
    <w:lvl w:ilvl="3">
      <w:start w:val="1"/>
      <w:numFmt w:val="decimal"/>
      <w:pStyle w:val="01-Level4-BB"/>
      <w:lvlText w:val="%1.%2.%3.%4"/>
      <w:lvlJc w:val="left"/>
      <w:pPr>
        <w:tabs>
          <w:tab w:val="num" w:pos="2880"/>
        </w:tabs>
        <w:ind w:left="2880" w:hanging="1440"/>
      </w:pPr>
      <w:rPr>
        <w:b w:val="0"/>
        <w:i w:val="0"/>
      </w:rPr>
    </w:lvl>
    <w:lvl w:ilvl="4">
      <w:start w:val="1"/>
      <w:numFmt w:val="decimal"/>
      <w:pStyle w:val="01-Level5-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110E07AD"/>
    <w:multiLevelType w:val="multilevel"/>
    <w:tmpl w:val="72AC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0625B7"/>
    <w:multiLevelType w:val="multilevel"/>
    <w:tmpl w:val="0B74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C61FCD"/>
    <w:multiLevelType w:val="multilevel"/>
    <w:tmpl w:val="594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F512C4"/>
    <w:multiLevelType w:val="multilevel"/>
    <w:tmpl w:val="38F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C857AB"/>
    <w:multiLevelType w:val="multilevel"/>
    <w:tmpl w:val="EE0C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9551E1"/>
    <w:multiLevelType w:val="multilevel"/>
    <w:tmpl w:val="DD32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9721CB"/>
    <w:multiLevelType w:val="multilevel"/>
    <w:tmpl w:val="605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F06C85"/>
    <w:multiLevelType w:val="multilevel"/>
    <w:tmpl w:val="062C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F9644A"/>
    <w:multiLevelType w:val="multilevel"/>
    <w:tmpl w:val="8BC2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593F96"/>
    <w:multiLevelType w:val="multilevel"/>
    <w:tmpl w:val="404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604998"/>
    <w:multiLevelType w:val="multilevel"/>
    <w:tmpl w:val="231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6D4B42"/>
    <w:multiLevelType w:val="multilevel"/>
    <w:tmpl w:val="B796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C27943"/>
    <w:multiLevelType w:val="multilevel"/>
    <w:tmpl w:val="848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BE4261"/>
    <w:multiLevelType w:val="multilevel"/>
    <w:tmpl w:val="9CC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D662F3"/>
    <w:multiLevelType w:val="multilevel"/>
    <w:tmpl w:val="830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0051542"/>
    <w:multiLevelType w:val="multilevel"/>
    <w:tmpl w:val="5A34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13F1EB5"/>
    <w:multiLevelType w:val="multilevel"/>
    <w:tmpl w:val="FDC072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1560761"/>
    <w:multiLevelType w:val="multilevel"/>
    <w:tmpl w:val="6C68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1A855C3"/>
    <w:multiLevelType w:val="multilevel"/>
    <w:tmpl w:val="F1AE4A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b w:val="0"/>
        <w:bCs w:val="0"/>
      </w:rPr>
    </w:lvl>
    <w:lvl w:ilvl="2">
      <w:start w:val="1"/>
      <w:numFmt w:val="lowerLetter"/>
      <w:pStyle w:val="NGJLevel3"/>
      <w:lvlText w:val="(%3)"/>
      <w:lvlJc w:val="left"/>
      <w:pPr>
        <w:tabs>
          <w:tab w:val="num" w:pos="1440"/>
        </w:tabs>
        <w:ind w:left="1440" w:hanging="720"/>
      </w:pPr>
      <w:rPr>
        <w:rFonts w:ascii="Arial" w:hAnsi="Arial" w:cs="Symbol" w:hint="default"/>
        <w:b w:val="0"/>
        <w:bCs w:val="0"/>
      </w:rPr>
    </w:lvl>
    <w:lvl w:ilvl="3">
      <w:start w:val="1"/>
      <w:numFmt w:val="lowerRoman"/>
      <w:lvlText w:val="(%4)"/>
      <w:lvlJc w:val="left"/>
      <w:pPr>
        <w:tabs>
          <w:tab w:val="num" w:pos="2160"/>
        </w:tabs>
        <w:ind w:left="2160" w:hanging="720"/>
      </w:pPr>
      <w:rPr>
        <w:rFonts w:ascii="Times New Roman" w:hAnsi="Times New Roman" w:cs="Times New Roman"/>
        <w:b w:val="0"/>
        <w:bCs w:val="0"/>
      </w:rPr>
    </w:lvl>
    <w:lvl w:ilvl="4">
      <w:start w:val="1"/>
      <w:numFmt w:val="upperLetter"/>
      <w:lvlText w:val="(%5)"/>
      <w:lvlJc w:val="left"/>
      <w:pPr>
        <w:tabs>
          <w:tab w:val="num" w:pos="2880"/>
        </w:tabs>
        <w:ind w:left="2880" w:hanging="720"/>
      </w:pPr>
      <w:rPr>
        <w:rFonts w:ascii="Times New Roman" w:hAnsi="Times New Roman" w:cs="Times New Roman"/>
        <w:b w:val="0"/>
        <w:bCs w:val="0"/>
      </w:rPr>
    </w:lvl>
    <w:lvl w:ilvl="5">
      <w:start w:val="1"/>
      <w:numFmt w:val="decimal"/>
      <w:lvlText w:val="(%6)"/>
      <w:lvlJc w:val="left"/>
      <w:pPr>
        <w:tabs>
          <w:tab w:val="num" w:pos="3600"/>
        </w:tabs>
        <w:ind w:left="3600" w:hanging="720"/>
      </w:pPr>
      <w:rPr>
        <w:rFonts w:ascii="Times New Roman" w:hAnsi="Times New Roman" w:cs="Times New Roman"/>
        <w:b w:val="0"/>
        <w:bCs w:val="0"/>
      </w:r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2" w15:restartNumberingAfterBreak="0">
    <w:nsid w:val="24365417"/>
    <w:multiLevelType w:val="multilevel"/>
    <w:tmpl w:val="6F2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8CF3A91"/>
    <w:multiLevelType w:val="multilevel"/>
    <w:tmpl w:val="250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CF59C1"/>
    <w:multiLevelType w:val="multilevel"/>
    <w:tmpl w:val="F43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EFD5400"/>
    <w:multiLevelType w:val="hybridMultilevel"/>
    <w:tmpl w:val="6478C40E"/>
    <w:lvl w:ilvl="0" w:tplc="6708147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6" w15:restartNumberingAfterBreak="0">
    <w:nsid w:val="2F963E8B"/>
    <w:multiLevelType w:val="multilevel"/>
    <w:tmpl w:val="4DE4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FCE3ECB"/>
    <w:multiLevelType w:val="multilevel"/>
    <w:tmpl w:val="5D5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05A2F2D"/>
    <w:multiLevelType w:val="multilevel"/>
    <w:tmpl w:val="0E7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0C656D1"/>
    <w:multiLevelType w:val="multilevel"/>
    <w:tmpl w:val="280C9DF2"/>
    <w:lvl w:ilvl="0">
      <w:start w:val="1"/>
      <w:numFmt w:val="none"/>
      <w:pStyle w:val="Legalist"/>
      <w:lvlText w:val="1.1"/>
      <w:lvlJc w:val="left"/>
      <w:pPr>
        <w:tabs>
          <w:tab w:val="num" w:pos="360"/>
        </w:tabs>
        <w:ind w:left="360" w:hanging="360"/>
      </w:pPr>
    </w:lvl>
    <w:lvl w:ilvl="1">
      <w:start w:val="3"/>
      <w:numFmt w:val="none"/>
      <w:lvlText w:val="1.1"/>
      <w:lvlJc w:val="left"/>
      <w:pPr>
        <w:tabs>
          <w:tab w:val="num" w:pos="792"/>
        </w:tabs>
        <w:ind w:left="792" w:hanging="432"/>
      </w:pPr>
    </w:lvl>
    <w:lvl w:ilvl="2">
      <w:start w:val="1"/>
      <w:numFmt w:val="decimal"/>
      <w:lvlText w:val="%1%3.%2.1.1"/>
      <w:lvlJc w:val="left"/>
      <w:pPr>
        <w:tabs>
          <w:tab w:val="num" w:pos="1800"/>
        </w:tabs>
        <w:ind w:left="1224" w:hanging="504"/>
      </w:pPr>
    </w:lvl>
    <w:lvl w:ilvl="3">
      <w:start w:val="1"/>
      <w:numFmt w:val="none"/>
      <w:lvlText w:val="9.3.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310A1932"/>
    <w:multiLevelType w:val="multilevel"/>
    <w:tmpl w:val="B75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15712CC"/>
    <w:multiLevelType w:val="multilevel"/>
    <w:tmpl w:val="8A5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E9741F"/>
    <w:multiLevelType w:val="hybridMultilevel"/>
    <w:tmpl w:val="692C5C58"/>
    <w:lvl w:ilvl="0" w:tplc="22B00222">
      <w:start w:val="1"/>
      <w:numFmt w:val="bullet"/>
      <w:pStyle w:val="Bullet2"/>
      <w:lvlText w:val=""/>
      <w:lvlJc w:val="left"/>
      <w:pPr>
        <w:tabs>
          <w:tab w:val="num" w:pos="1077"/>
        </w:tabs>
        <w:ind w:left="1077" w:hanging="35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0703EC"/>
    <w:multiLevelType w:val="hybridMultilevel"/>
    <w:tmpl w:val="2FA2E3DE"/>
    <w:lvl w:ilvl="0" w:tplc="FFFFFFFF">
      <w:start w:val="3"/>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5" w15:restartNumberingAfterBreak="0">
    <w:nsid w:val="33CC668D"/>
    <w:multiLevelType w:val="hybridMultilevel"/>
    <w:tmpl w:val="594C4DAE"/>
    <w:lvl w:ilvl="0" w:tplc="FB1040EA">
      <w:start w:val="1"/>
      <w:numFmt w:val="bullet"/>
      <w:pStyle w:val="Bullet4"/>
      <w:lvlText w:val=""/>
      <w:lvlJc w:val="left"/>
      <w:pPr>
        <w:tabs>
          <w:tab w:val="num" w:pos="2676"/>
        </w:tabs>
        <w:ind w:left="2676"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4BF4B6E"/>
    <w:multiLevelType w:val="multilevel"/>
    <w:tmpl w:val="1F2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67E3BD1"/>
    <w:multiLevelType w:val="multilevel"/>
    <w:tmpl w:val="0B2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69C3131"/>
    <w:multiLevelType w:val="multilevel"/>
    <w:tmpl w:val="A20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6E3743B"/>
    <w:multiLevelType w:val="singleLevel"/>
    <w:tmpl w:val="2D00B32A"/>
    <w:lvl w:ilvl="0">
      <w:start w:val="1"/>
      <w:numFmt w:val="decimal"/>
      <w:pStyle w:val="Schmainhead"/>
      <w:lvlText w:val="Schedule %1"/>
      <w:lvlJc w:val="left"/>
      <w:pPr>
        <w:tabs>
          <w:tab w:val="num" w:pos="3060"/>
        </w:tabs>
        <w:ind w:left="2340" w:hanging="360"/>
      </w:pPr>
      <w:rPr>
        <w:rFonts w:hint="default"/>
      </w:rPr>
    </w:lvl>
  </w:abstractNum>
  <w:abstractNum w:abstractNumId="60" w15:restartNumberingAfterBreak="0">
    <w:nsid w:val="38B3631D"/>
    <w:multiLevelType w:val="hybridMultilevel"/>
    <w:tmpl w:val="51F20C0E"/>
    <w:lvl w:ilvl="0" w:tplc="57CEE288">
      <w:start w:val="1"/>
      <w:numFmt w:val="upperLetter"/>
      <w:pStyle w:val="Appmainhead"/>
      <w:lvlText w:val="Annex %1."/>
      <w:lvlJc w:val="left"/>
      <w:pPr>
        <w:tabs>
          <w:tab w:val="num" w:pos="1080"/>
        </w:tabs>
        <w:ind w:left="360" w:hanging="360"/>
      </w:pPr>
    </w:lvl>
    <w:lvl w:ilvl="1" w:tplc="29C825E8" w:tentative="1">
      <w:start w:val="1"/>
      <w:numFmt w:val="lowerLetter"/>
      <w:lvlText w:val="%2."/>
      <w:lvlJc w:val="left"/>
      <w:pPr>
        <w:tabs>
          <w:tab w:val="num" w:pos="1440"/>
        </w:tabs>
        <w:ind w:left="1440" w:hanging="360"/>
      </w:pPr>
    </w:lvl>
    <w:lvl w:ilvl="2" w:tplc="9246F720" w:tentative="1">
      <w:start w:val="1"/>
      <w:numFmt w:val="lowerRoman"/>
      <w:lvlText w:val="%3."/>
      <w:lvlJc w:val="right"/>
      <w:pPr>
        <w:tabs>
          <w:tab w:val="num" w:pos="2160"/>
        </w:tabs>
        <w:ind w:left="2160" w:hanging="180"/>
      </w:pPr>
    </w:lvl>
    <w:lvl w:ilvl="3" w:tplc="2B023C42" w:tentative="1">
      <w:start w:val="1"/>
      <w:numFmt w:val="decimal"/>
      <w:lvlText w:val="%4."/>
      <w:lvlJc w:val="left"/>
      <w:pPr>
        <w:tabs>
          <w:tab w:val="num" w:pos="2880"/>
        </w:tabs>
        <w:ind w:left="2880" w:hanging="360"/>
      </w:pPr>
    </w:lvl>
    <w:lvl w:ilvl="4" w:tplc="1F1CC158" w:tentative="1">
      <w:start w:val="1"/>
      <w:numFmt w:val="lowerLetter"/>
      <w:lvlText w:val="%5."/>
      <w:lvlJc w:val="left"/>
      <w:pPr>
        <w:tabs>
          <w:tab w:val="num" w:pos="3600"/>
        </w:tabs>
        <w:ind w:left="3600" w:hanging="360"/>
      </w:pPr>
    </w:lvl>
    <w:lvl w:ilvl="5" w:tplc="CDE6AC58" w:tentative="1">
      <w:start w:val="1"/>
      <w:numFmt w:val="lowerRoman"/>
      <w:lvlText w:val="%6."/>
      <w:lvlJc w:val="right"/>
      <w:pPr>
        <w:tabs>
          <w:tab w:val="num" w:pos="4320"/>
        </w:tabs>
        <w:ind w:left="4320" w:hanging="180"/>
      </w:pPr>
    </w:lvl>
    <w:lvl w:ilvl="6" w:tplc="4D4483D4" w:tentative="1">
      <w:start w:val="1"/>
      <w:numFmt w:val="decimal"/>
      <w:lvlText w:val="%7."/>
      <w:lvlJc w:val="left"/>
      <w:pPr>
        <w:tabs>
          <w:tab w:val="num" w:pos="5040"/>
        </w:tabs>
        <w:ind w:left="5040" w:hanging="360"/>
      </w:pPr>
    </w:lvl>
    <w:lvl w:ilvl="7" w:tplc="BBFA0402" w:tentative="1">
      <w:start w:val="1"/>
      <w:numFmt w:val="lowerLetter"/>
      <w:lvlText w:val="%8."/>
      <w:lvlJc w:val="left"/>
      <w:pPr>
        <w:tabs>
          <w:tab w:val="num" w:pos="5760"/>
        </w:tabs>
        <w:ind w:left="5760" w:hanging="360"/>
      </w:pPr>
    </w:lvl>
    <w:lvl w:ilvl="8" w:tplc="0B0AEC28" w:tentative="1">
      <w:start w:val="1"/>
      <w:numFmt w:val="lowerRoman"/>
      <w:lvlText w:val="%9."/>
      <w:lvlJc w:val="right"/>
      <w:pPr>
        <w:tabs>
          <w:tab w:val="num" w:pos="6480"/>
        </w:tabs>
        <w:ind w:left="6480" w:hanging="180"/>
      </w:pPr>
    </w:lvl>
  </w:abstractNum>
  <w:abstractNum w:abstractNumId="61" w15:restartNumberingAfterBreak="0">
    <w:nsid w:val="3AEC2D5B"/>
    <w:multiLevelType w:val="multilevel"/>
    <w:tmpl w:val="6778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E55058"/>
    <w:multiLevelType w:val="hybridMultilevel"/>
    <w:tmpl w:val="07967612"/>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63" w15:restartNumberingAfterBreak="0">
    <w:nsid w:val="3D286FEF"/>
    <w:multiLevelType w:val="multilevel"/>
    <w:tmpl w:val="E1E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3B3DD2"/>
    <w:multiLevelType w:val="multilevel"/>
    <w:tmpl w:val="E84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18A1F66"/>
    <w:multiLevelType w:val="multilevel"/>
    <w:tmpl w:val="AB26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22534D5"/>
    <w:multiLevelType w:val="multilevel"/>
    <w:tmpl w:val="020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28201B"/>
    <w:multiLevelType w:val="multilevel"/>
    <w:tmpl w:val="B2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AC5806"/>
    <w:multiLevelType w:val="multilevel"/>
    <w:tmpl w:val="497C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0" w15:restartNumberingAfterBreak="0">
    <w:nsid w:val="4AC77E3E"/>
    <w:multiLevelType w:val="multilevel"/>
    <w:tmpl w:val="BDB8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AF964DF"/>
    <w:multiLevelType w:val="multilevel"/>
    <w:tmpl w:val="096A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1B7DE7"/>
    <w:multiLevelType w:val="hybridMultilevel"/>
    <w:tmpl w:val="9E4EA058"/>
    <w:name w:val="sch_style1"/>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3" w15:restartNumberingAfterBreak="0">
    <w:nsid w:val="4C1C24FA"/>
    <w:multiLevelType w:val="multilevel"/>
    <w:tmpl w:val="8D7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D707F4"/>
    <w:multiLevelType w:val="multilevel"/>
    <w:tmpl w:val="BC36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E277F88"/>
    <w:multiLevelType w:val="multilevel"/>
    <w:tmpl w:val="BEB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04E1714"/>
    <w:multiLevelType w:val="multilevel"/>
    <w:tmpl w:val="40E0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15B673A"/>
    <w:multiLevelType w:val="multilevel"/>
    <w:tmpl w:val="E46E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6B9528A"/>
    <w:multiLevelType w:val="multilevel"/>
    <w:tmpl w:val="8762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80" w15:restartNumberingAfterBreak="0">
    <w:nsid w:val="593753B3"/>
    <w:multiLevelType w:val="multilevel"/>
    <w:tmpl w:val="80F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A5F406A"/>
    <w:multiLevelType w:val="multilevel"/>
    <w:tmpl w:val="E5FE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CD2996"/>
    <w:multiLevelType w:val="multilevel"/>
    <w:tmpl w:val="10D2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AE7B43"/>
    <w:multiLevelType w:val="multilevel"/>
    <w:tmpl w:val="101A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B27FA4"/>
    <w:multiLevelType w:val="multilevel"/>
    <w:tmpl w:val="024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BE116C8"/>
    <w:multiLevelType w:val="multilevel"/>
    <w:tmpl w:val="A52AE386"/>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282B65"/>
    <w:multiLevelType w:val="hybridMultilevel"/>
    <w:tmpl w:val="F62817FC"/>
    <w:name w:val="schhead_list"/>
    <w:lvl w:ilvl="0" w:tplc="96F47D76">
      <w:start w:val="1"/>
      <w:numFmt w:val="decimal"/>
      <w:pStyle w:val="Schmainheadsingle"/>
      <w:lvlText w:val="Schedule"/>
      <w:lvlJc w:val="left"/>
      <w:pPr>
        <w:tabs>
          <w:tab w:val="num" w:pos="720"/>
        </w:tabs>
        <w:ind w:left="720" w:hanging="720"/>
      </w:pPr>
    </w:lvl>
    <w:lvl w:ilvl="1" w:tplc="8F4AA320" w:tentative="1">
      <w:start w:val="1"/>
      <w:numFmt w:val="lowerLetter"/>
      <w:lvlText w:val="%2."/>
      <w:lvlJc w:val="left"/>
      <w:pPr>
        <w:tabs>
          <w:tab w:val="num" w:pos="1440"/>
        </w:tabs>
        <w:ind w:left="1440" w:hanging="360"/>
      </w:pPr>
    </w:lvl>
    <w:lvl w:ilvl="2" w:tplc="9F32C7FA" w:tentative="1">
      <w:start w:val="1"/>
      <w:numFmt w:val="lowerRoman"/>
      <w:lvlText w:val="%3."/>
      <w:lvlJc w:val="right"/>
      <w:pPr>
        <w:tabs>
          <w:tab w:val="num" w:pos="2160"/>
        </w:tabs>
        <w:ind w:left="2160" w:hanging="180"/>
      </w:pPr>
    </w:lvl>
    <w:lvl w:ilvl="3" w:tplc="62C0FBA6" w:tentative="1">
      <w:start w:val="1"/>
      <w:numFmt w:val="decimal"/>
      <w:lvlText w:val="%4."/>
      <w:lvlJc w:val="left"/>
      <w:pPr>
        <w:tabs>
          <w:tab w:val="num" w:pos="2880"/>
        </w:tabs>
        <w:ind w:left="2880" w:hanging="360"/>
      </w:pPr>
    </w:lvl>
    <w:lvl w:ilvl="4" w:tplc="BD4CA81C" w:tentative="1">
      <w:start w:val="1"/>
      <w:numFmt w:val="lowerLetter"/>
      <w:lvlText w:val="%5."/>
      <w:lvlJc w:val="left"/>
      <w:pPr>
        <w:tabs>
          <w:tab w:val="num" w:pos="3600"/>
        </w:tabs>
        <w:ind w:left="3600" w:hanging="360"/>
      </w:pPr>
    </w:lvl>
    <w:lvl w:ilvl="5" w:tplc="E01E6D80" w:tentative="1">
      <w:start w:val="1"/>
      <w:numFmt w:val="lowerRoman"/>
      <w:lvlText w:val="%6."/>
      <w:lvlJc w:val="right"/>
      <w:pPr>
        <w:tabs>
          <w:tab w:val="num" w:pos="4320"/>
        </w:tabs>
        <w:ind w:left="4320" w:hanging="180"/>
      </w:pPr>
    </w:lvl>
    <w:lvl w:ilvl="6" w:tplc="2F508CBA" w:tentative="1">
      <w:start w:val="1"/>
      <w:numFmt w:val="decimal"/>
      <w:lvlText w:val="%7."/>
      <w:lvlJc w:val="left"/>
      <w:pPr>
        <w:tabs>
          <w:tab w:val="num" w:pos="5040"/>
        </w:tabs>
        <w:ind w:left="5040" w:hanging="360"/>
      </w:pPr>
    </w:lvl>
    <w:lvl w:ilvl="7" w:tplc="6612179A" w:tentative="1">
      <w:start w:val="1"/>
      <w:numFmt w:val="lowerLetter"/>
      <w:lvlText w:val="%8."/>
      <w:lvlJc w:val="left"/>
      <w:pPr>
        <w:tabs>
          <w:tab w:val="num" w:pos="5760"/>
        </w:tabs>
        <w:ind w:left="5760" w:hanging="360"/>
      </w:pPr>
    </w:lvl>
    <w:lvl w:ilvl="8" w:tplc="F312902C" w:tentative="1">
      <w:start w:val="1"/>
      <w:numFmt w:val="lowerRoman"/>
      <w:lvlText w:val="%9."/>
      <w:lvlJc w:val="right"/>
      <w:pPr>
        <w:tabs>
          <w:tab w:val="num" w:pos="6480"/>
        </w:tabs>
        <w:ind w:left="6480" w:hanging="180"/>
      </w:pPr>
    </w:lvl>
  </w:abstractNum>
  <w:abstractNum w:abstractNumId="87" w15:restartNumberingAfterBreak="0">
    <w:nsid w:val="5E7B547B"/>
    <w:multiLevelType w:val="multilevel"/>
    <w:tmpl w:val="806E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5D0925"/>
    <w:multiLevelType w:val="hybridMultilevel"/>
    <w:tmpl w:val="055E3F86"/>
    <w:lvl w:ilvl="0" w:tplc="3760DB7A">
      <w:start w:val="1"/>
      <w:numFmt w:val="bullet"/>
      <w:pStyle w:val="Bullet"/>
      <w:lvlText w:val=""/>
      <w:lvlJc w:val="left"/>
      <w:pPr>
        <w:tabs>
          <w:tab w:val="num" w:pos="357"/>
        </w:tabs>
        <w:ind w:left="357" w:hanging="35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1041A4F"/>
    <w:multiLevelType w:val="multilevel"/>
    <w:tmpl w:val="E758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1BF39A3"/>
    <w:multiLevelType w:val="multilevel"/>
    <w:tmpl w:val="DFC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787184"/>
    <w:multiLevelType w:val="multilevel"/>
    <w:tmpl w:val="94D67FCA"/>
    <w:lvl w:ilvl="0">
      <w:start w:val="1"/>
      <w:numFmt w:val="decimal"/>
      <w:lvlText w:val="%1."/>
      <w:lvlJc w:val="left"/>
      <w:pPr>
        <w:tabs>
          <w:tab w:val="num" w:pos="360"/>
        </w:tabs>
        <w:ind w:left="360" w:hanging="360"/>
      </w:pPr>
      <w:rPr>
        <w:rFonts w:ascii="Arial" w:hAnsi="Arial" w:cs="Arial" w:hint="default"/>
        <w:b w:val="0"/>
        <w:bCs w:val="0"/>
        <w:i w:val="0"/>
        <w:iCs w:val="0"/>
      </w:rPr>
    </w:lvl>
    <w:lvl w:ilvl="1">
      <w:start w:val="1"/>
      <w:numFmt w:val="decimal"/>
      <w:pStyle w:val="Level2"/>
      <w:lvlText w:val="%1.%2"/>
      <w:lvlJc w:val="left"/>
      <w:pPr>
        <w:tabs>
          <w:tab w:val="num" w:pos="851"/>
        </w:tabs>
        <w:ind w:left="851" w:hanging="851"/>
      </w:pPr>
      <w:rPr>
        <w:rFonts w:cs="Times New Roman"/>
        <w:b w:val="0"/>
        <w:bCs w:val="0"/>
        <w:i w:val="0"/>
        <w:iCs w:val="0"/>
        <w:strike w:val="0"/>
        <w:dstrike w:val="0"/>
        <w:u w:val="none"/>
        <w:effect w:val="none"/>
      </w:rPr>
    </w:lvl>
    <w:lvl w:ilvl="2">
      <w:start w:val="1"/>
      <w:numFmt w:val="decimal"/>
      <w:pStyle w:val="Level3"/>
      <w:lvlText w:val="%1.%2.%3"/>
      <w:lvlJc w:val="left"/>
      <w:pPr>
        <w:tabs>
          <w:tab w:val="num" w:pos="1843"/>
        </w:tabs>
        <w:ind w:left="1843" w:hanging="992"/>
      </w:pPr>
      <w:rPr>
        <w:rFonts w:cs="Times New Roman"/>
        <w:b w:val="0"/>
        <w:bCs w:val="0"/>
        <w:i w:val="0"/>
        <w:iCs w:val="0"/>
        <w:strike w:val="0"/>
        <w:dstrike w:val="0"/>
        <w:u w:val="none"/>
        <w:effect w:val="none"/>
      </w:rPr>
    </w:lvl>
    <w:lvl w:ilvl="3">
      <w:start w:val="1"/>
      <w:numFmt w:val="decimal"/>
      <w:pStyle w:val="Level4"/>
      <w:lvlText w:val="%1.%2.%3.%4"/>
      <w:lvlJc w:val="left"/>
      <w:pPr>
        <w:tabs>
          <w:tab w:val="num" w:pos="3119"/>
        </w:tabs>
        <w:ind w:left="3119" w:hanging="1276"/>
      </w:pPr>
      <w:rPr>
        <w:rFonts w:cs="Times New Roman"/>
        <w:b w:val="0"/>
        <w:bCs w:val="0"/>
        <w:i w:val="0"/>
        <w:iCs w:val="0"/>
        <w:strike w:val="0"/>
        <w:dstrike w:val="0"/>
        <w:u w:val="none"/>
        <w:effect w:val="none"/>
      </w:rPr>
    </w:lvl>
    <w:lvl w:ilvl="4">
      <w:start w:val="1"/>
      <w:numFmt w:val="lowerLetter"/>
      <w:pStyle w:val="Level5"/>
      <w:lvlText w:val="(%5)"/>
      <w:lvlJc w:val="left"/>
      <w:pPr>
        <w:tabs>
          <w:tab w:val="num" w:pos="3119"/>
        </w:tabs>
        <w:ind w:left="3119" w:hanging="1276"/>
      </w:pPr>
      <w:rPr>
        <w:rFonts w:cs="Times New Roman"/>
        <w:b w:val="0"/>
        <w:bCs w:val="0"/>
        <w:i w:val="0"/>
        <w:iCs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92" w15:restartNumberingAfterBreak="0">
    <w:nsid w:val="62BA502C"/>
    <w:multiLevelType w:val="multilevel"/>
    <w:tmpl w:val="D19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3D07053"/>
    <w:multiLevelType w:val="multilevel"/>
    <w:tmpl w:val="EA8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6D0614"/>
    <w:multiLevelType w:val="multilevel"/>
    <w:tmpl w:val="9A86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1068BD"/>
    <w:multiLevelType w:val="multilevel"/>
    <w:tmpl w:val="7B120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8" w15:restartNumberingAfterBreak="0">
    <w:nsid w:val="672367E9"/>
    <w:multiLevelType w:val="hybridMultilevel"/>
    <w:tmpl w:val="6B2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CC381B"/>
    <w:multiLevelType w:val="multilevel"/>
    <w:tmpl w:val="681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14466B"/>
    <w:multiLevelType w:val="hybridMultilevel"/>
    <w:tmpl w:val="5C64FE28"/>
    <w:lvl w:ilvl="0" w:tplc="6888A222">
      <w:start w:val="1"/>
      <w:numFmt w:val="bullet"/>
      <w:pStyle w:val="Bullet1"/>
      <w:lvlText w:val="·"/>
      <w:lvlJc w:val="left"/>
      <w:pPr>
        <w:tabs>
          <w:tab w:val="num" w:pos="360"/>
        </w:tabs>
        <w:ind w:left="360" w:hanging="360"/>
      </w:pPr>
      <w:rPr>
        <w:rFonts w:ascii="Symbol" w:hAnsi="Symbol" w:hint="default"/>
      </w:rPr>
    </w:lvl>
    <w:lvl w:ilvl="1" w:tplc="718A4BCE" w:tentative="1">
      <w:start w:val="1"/>
      <w:numFmt w:val="bullet"/>
      <w:lvlText w:val="·"/>
      <w:lvlJc w:val="left"/>
      <w:pPr>
        <w:tabs>
          <w:tab w:val="num" w:pos="1440"/>
        </w:tabs>
        <w:ind w:left="1440" w:hanging="360"/>
      </w:pPr>
      <w:rPr>
        <w:rFonts w:ascii="Symbol" w:hAnsi="Symbol" w:hint="default"/>
      </w:rPr>
    </w:lvl>
    <w:lvl w:ilvl="2" w:tplc="A1BE5DE6" w:tentative="1">
      <w:start w:val="1"/>
      <w:numFmt w:val="bullet"/>
      <w:lvlText w:val="·"/>
      <w:lvlJc w:val="left"/>
      <w:pPr>
        <w:tabs>
          <w:tab w:val="num" w:pos="2160"/>
        </w:tabs>
        <w:ind w:left="2160" w:hanging="360"/>
      </w:pPr>
      <w:rPr>
        <w:rFonts w:ascii="Symbol" w:hAnsi="Symbol" w:hint="default"/>
      </w:rPr>
    </w:lvl>
    <w:lvl w:ilvl="3" w:tplc="D13C817C" w:tentative="1">
      <w:start w:val="1"/>
      <w:numFmt w:val="bullet"/>
      <w:lvlText w:val="·"/>
      <w:lvlJc w:val="left"/>
      <w:pPr>
        <w:tabs>
          <w:tab w:val="num" w:pos="2880"/>
        </w:tabs>
        <w:ind w:left="2880" w:hanging="360"/>
      </w:pPr>
      <w:rPr>
        <w:rFonts w:ascii="Symbol" w:hAnsi="Symbol" w:hint="default"/>
      </w:rPr>
    </w:lvl>
    <w:lvl w:ilvl="4" w:tplc="EB4C61FA" w:tentative="1">
      <w:start w:val="1"/>
      <w:numFmt w:val="bullet"/>
      <w:lvlText w:val="o"/>
      <w:lvlJc w:val="left"/>
      <w:pPr>
        <w:tabs>
          <w:tab w:val="num" w:pos="3600"/>
        </w:tabs>
        <w:ind w:left="3600" w:hanging="360"/>
      </w:pPr>
      <w:rPr>
        <w:rFonts w:ascii="Courier New" w:hAnsi="Courier New" w:hint="default"/>
      </w:rPr>
    </w:lvl>
    <w:lvl w:ilvl="5" w:tplc="1EDC561A" w:tentative="1">
      <w:start w:val="1"/>
      <w:numFmt w:val="bullet"/>
      <w:lvlText w:val="§"/>
      <w:lvlJc w:val="left"/>
      <w:pPr>
        <w:tabs>
          <w:tab w:val="num" w:pos="4320"/>
        </w:tabs>
        <w:ind w:left="4320" w:hanging="360"/>
      </w:pPr>
      <w:rPr>
        <w:rFonts w:ascii="Wingdings" w:hAnsi="Wingdings" w:hint="default"/>
      </w:rPr>
    </w:lvl>
    <w:lvl w:ilvl="6" w:tplc="958A7228" w:tentative="1">
      <w:start w:val="1"/>
      <w:numFmt w:val="bullet"/>
      <w:lvlText w:val="·"/>
      <w:lvlJc w:val="left"/>
      <w:pPr>
        <w:tabs>
          <w:tab w:val="num" w:pos="5040"/>
        </w:tabs>
        <w:ind w:left="5040" w:hanging="360"/>
      </w:pPr>
      <w:rPr>
        <w:rFonts w:ascii="Symbol" w:hAnsi="Symbol" w:hint="default"/>
      </w:rPr>
    </w:lvl>
    <w:lvl w:ilvl="7" w:tplc="EAEC04B0" w:tentative="1">
      <w:start w:val="1"/>
      <w:numFmt w:val="bullet"/>
      <w:lvlText w:val="o"/>
      <w:lvlJc w:val="left"/>
      <w:pPr>
        <w:tabs>
          <w:tab w:val="num" w:pos="5760"/>
        </w:tabs>
        <w:ind w:left="5760" w:hanging="360"/>
      </w:pPr>
      <w:rPr>
        <w:rFonts w:ascii="Courier New" w:hAnsi="Courier New" w:hint="default"/>
      </w:rPr>
    </w:lvl>
    <w:lvl w:ilvl="8" w:tplc="1F209A60"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C204F97"/>
    <w:multiLevelType w:val="multilevel"/>
    <w:tmpl w:val="2DB4DA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CC46F8A"/>
    <w:multiLevelType w:val="multilevel"/>
    <w:tmpl w:val="965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D3F6BA4"/>
    <w:multiLevelType w:val="multilevel"/>
    <w:tmpl w:val="79E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37D5915"/>
    <w:multiLevelType w:val="multilevel"/>
    <w:tmpl w:val="899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44F3CE6"/>
    <w:multiLevelType w:val="hybridMultilevel"/>
    <w:tmpl w:val="E326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56029CD"/>
    <w:multiLevelType w:val="multilevel"/>
    <w:tmpl w:val="9AE2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5E348E1"/>
    <w:multiLevelType w:val="multilevel"/>
    <w:tmpl w:val="7380967C"/>
    <w:lvl w:ilvl="0">
      <w:start w:val="1"/>
      <w:numFmt w:val="bullet"/>
      <w:pStyle w:val="KBullet1"/>
      <w:lvlText w:val="●"/>
      <w:lvlJc w:val="left"/>
      <w:pPr>
        <w:tabs>
          <w:tab w:val="num" w:pos="720"/>
        </w:tabs>
        <w:ind w:left="720" w:hanging="720"/>
      </w:pPr>
      <w:rPr>
        <w:rFonts w:ascii="Times New Roman" w:hAnsi="Times New Roman" w:cs="Times New Roman"/>
      </w:rPr>
    </w:lvl>
    <w:lvl w:ilvl="1">
      <w:start w:val="1"/>
      <w:numFmt w:val="bullet"/>
      <w:lvlRestart w:val="0"/>
      <w:pStyle w:val="KBullet2"/>
      <w:lvlText w:val="●"/>
      <w:lvlJc w:val="left"/>
      <w:pPr>
        <w:tabs>
          <w:tab w:val="num" w:pos="1440"/>
        </w:tabs>
        <w:ind w:left="1440" w:hanging="720"/>
      </w:pPr>
      <w:rPr>
        <w:rFonts w:ascii="Times New Roman" w:hAnsi="Times New Roman" w:cs="Times New Roman"/>
      </w:rPr>
    </w:lvl>
    <w:lvl w:ilvl="2">
      <w:start w:val="1"/>
      <w:numFmt w:val="bullet"/>
      <w:lvlRestart w:val="0"/>
      <w:pStyle w:val="KBullet3"/>
      <w:lvlText w:val="●"/>
      <w:lvlJc w:val="left"/>
      <w:pPr>
        <w:tabs>
          <w:tab w:val="num" w:pos="2160"/>
        </w:tabs>
        <w:ind w:left="2160" w:hanging="720"/>
      </w:pPr>
      <w:rPr>
        <w:rFonts w:ascii="Times New Roman" w:hAnsi="Times New Roman" w:cs="Times New Roman"/>
      </w:rPr>
    </w:lvl>
    <w:lvl w:ilvl="3">
      <w:start w:val="1"/>
      <w:numFmt w:val="bullet"/>
      <w:lvlRestart w:val="0"/>
      <w:pStyle w:val="KBullet4"/>
      <w:lvlText w:val="●"/>
      <w:lvlJc w:val="left"/>
      <w:pPr>
        <w:tabs>
          <w:tab w:val="num" w:pos="2880"/>
        </w:tabs>
        <w:ind w:left="2880" w:hanging="720"/>
      </w:pPr>
      <w:rPr>
        <w:rFonts w:ascii="Times New Roman" w:hAnsi="Times New Roman" w:cs="Times New Roman"/>
      </w:rPr>
    </w:lvl>
    <w:lvl w:ilvl="4">
      <w:start w:val="1"/>
      <w:numFmt w:val="bullet"/>
      <w:lvlRestart w:val="0"/>
      <w:pStyle w:val="KBullet5"/>
      <w:lvlText w:val="●"/>
      <w:lvlJc w:val="left"/>
      <w:pPr>
        <w:tabs>
          <w:tab w:val="num" w:pos="3600"/>
        </w:tabs>
        <w:ind w:left="3600" w:hanging="720"/>
      </w:pPr>
      <w:rPr>
        <w:rFonts w:ascii="Times New Roman" w:hAnsi="Times New Roman" w:cs="Times New Roman"/>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763D4470"/>
    <w:multiLevelType w:val="multilevel"/>
    <w:tmpl w:val="9B7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68C367F"/>
    <w:multiLevelType w:val="multilevel"/>
    <w:tmpl w:val="ED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77D61255"/>
    <w:multiLevelType w:val="multilevel"/>
    <w:tmpl w:val="AFCC9CE4"/>
    <w:lvl w:ilvl="0">
      <w:start w:val="1"/>
      <w:numFmt w:val="none"/>
      <w:pStyle w:val="Heading1"/>
      <w:lvlText w:val="3."/>
      <w:lvlJc w:val="left"/>
      <w:pPr>
        <w:tabs>
          <w:tab w:val="num" w:pos="720"/>
        </w:tabs>
        <w:ind w:left="720" w:hanging="720"/>
      </w:pPr>
      <w:rPr>
        <w:rFonts w:ascii="Times New Roman" w:hAnsi="Times New Roman" w:hint="default"/>
        <w:b/>
        <w:i w:val="0"/>
        <w:caps/>
        <w:color w:val="FFFFFF" w:themeColor="background1"/>
        <w:sz w:val="20"/>
      </w:rPr>
    </w:lvl>
    <w:lvl w:ilvl="1">
      <w:start w:val="1"/>
      <w:numFmt w:val="decimal"/>
      <w:pStyle w:val="Heading2"/>
      <w:lvlText w:val="%1.%2"/>
      <w:lvlJc w:val="left"/>
      <w:pPr>
        <w:tabs>
          <w:tab w:val="num" w:pos="1260"/>
        </w:tabs>
        <w:ind w:left="1260" w:hanging="720"/>
      </w:pPr>
      <w:rPr>
        <w:rFonts w:ascii="Times New Roman" w:hAnsi="Times New Roman" w:hint="default"/>
        <w:b w:val="0"/>
        <w:i w:val="0"/>
        <w:caps w:val="0"/>
        <w:sz w:val="20"/>
      </w:rPr>
    </w:lvl>
    <w:lvl w:ilvl="2">
      <w:start w:val="1"/>
      <w:numFmt w:val="lowerLetter"/>
      <w:pStyle w:val="Heading3"/>
      <w:lvlText w:val="(%3)"/>
      <w:lvlJc w:val="left"/>
      <w:pPr>
        <w:tabs>
          <w:tab w:val="num" w:pos="1379"/>
        </w:tabs>
        <w:ind w:left="1379" w:hanging="567"/>
      </w:pPr>
      <w:rPr>
        <w:rFonts w:ascii="Times New Roman" w:hAnsi="Times New Roman" w:hint="default"/>
        <w:b w:val="0"/>
        <w:i w:val="0"/>
        <w:sz w:val="20"/>
      </w:rPr>
    </w:lvl>
    <w:lvl w:ilvl="3">
      <w:start w:val="1"/>
      <w:numFmt w:val="lowerRoman"/>
      <w:pStyle w:val="Heading4"/>
      <w:lvlText w:val="(%4)"/>
      <w:lvlJc w:val="left"/>
      <w:pPr>
        <w:tabs>
          <w:tab w:val="num" w:pos="2241"/>
        </w:tabs>
        <w:ind w:left="2088" w:hanging="567"/>
      </w:pPr>
      <w:rPr>
        <w:rFonts w:ascii="Times New Roman" w:hAnsi="Times New Roman" w:hint="default"/>
        <w:b w:val="0"/>
        <w:i w:val="0"/>
        <w:sz w:val="20"/>
      </w:rPr>
    </w:lvl>
    <w:lvl w:ilvl="4">
      <w:start w:val="1"/>
      <w:numFmt w:val="upperLetter"/>
      <w:pStyle w:val="Heading5"/>
      <w:lvlText w:val="(%5)"/>
      <w:lvlJc w:val="left"/>
      <w:pPr>
        <w:tabs>
          <w:tab w:val="num" w:pos="2700"/>
        </w:tabs>
        <w:ind w:left="2700" w:hanging="720"/>
      </w:pPr>
      <w:rPr>
        <w:rFonts w:ascii="Times New Roman" w:hAnsi="Times New Roman" w:hint="default"/>
        <w:b w:val="0"/>
        <w:i w:val="0"/>
        <w:sz w:val="22"/>
      </w:rPr>
    </w:lvl>
    <w:lvl w:ilvl="5">
      <w:start w:val="1"/>
      <w:numFmt w:val="decimal"/>
      <w:lvlText w:val="%6."/>
      <w:lvlJc w:val="left"/>
      <w:pPr>
        <w:tabs>
          <w:tab w:val="num" w:pos="3420"/>
        </w:tabs>
        <w:ind w:left="3420" w:hanging="720"/>
      </w:pPr>
      <w:rPr>
        <w:rFonts w:ascii="Times New Roman" w:hAnsi="Times New Roman" w:hint="default"/>
        <w:b w:val="0"/>
        <w:i w:val="0"/>
        <w:sz w:val="22"/>
      </w:rPr>
    </w:lvl>
    <w:lvl w:ilvl="6">
      <w:start w:val="1"/>
      <w:numFmt w:val="decimal"/>
      <w:lvlText w:val="%7."/>
      <w:lvlJc w:val="left"/>
      <w:pPr>
        <w:tabs>
          <w:tab w:val="num" w:pos="4140"/>
        </w:tabs>
        <w:ind w:left="4140" w:hanging="720"/>
      </w:pPr>
      <w:rPr>
        <w:rFonts w:hint="default"/>
      </w:rPr>
    </w:lvl>
    <w:lvl w:ilvl="7">
      <w:start w:val="1"/>
      <w:numFmt w:val="decimal"/>
      <w:lvlText w:val="%8."/>
      <w:lvlJc w:val="left"/>
      <w:pPr>
        <w:tabs>
          <w:tab w:val="num" w:pos="4860"/>
        </w:tabs>
        <w:ind w:left="4860" w:hanging="720"/>
      </w:pPr>
      <w:rPr>
        <w:rFonts w:ascii="Times New Roman" w:hAnsi="Times New Roman" w:hint="default"/>
        <w:b w:val="0"/>
        <w:i w:val="0"/>
        <w:sz w:val="22"/>
      </w:rPr>
    </w:lvl>
    <w:lvl w:ilvl="8">
      <w:start w:val="1"/>
      <w:numFmt w:val="decimal"/>
      <w:lvlText w:val="%9."/>
      <w:lvlJc w:val="left"/>
      <w:pPr>
        <w:tabs>
          <w:tab w:val="num" w:pos="5580"/>
        </w:tabs>
        <w:ind w:left="5580" w:hanging="720"/>
      </w:pPr>
      <w:rPr>
        <w:rFonts w:ascii="Times New Roman" w:hAnsi="Times New Roman" w:hint="default"/>
        <w:b w:val="0"/>
        <w:i w:val="0"/>
        <w:sz w:val="22"/>
      </w:rPr>
    </w:lvl>
  </w:abstractNum>
  <w:abstractNum w:abstractNumId="112" w15:restartNumberingAfterBreak="0">
    <w:nsid w:val="78483ECC"/>
    <w:multiLevelType w:val="multilevel"/>
    <w:tmpl w:val="8E56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B747498"/>
    <w:multiLevelType w:val="multilevel"/>
    <w:tmpl w:val="84E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D2956D0"/>
    <w:multiLevelType w:val="multilevel"/>
    <w:tmpl w:val="7AA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B5644F"/>
    <w:multiLevelType w:val="hybridMultilevel"/>
    <w:tmpl w:val="8BCC9C08"/>
    <w:name w:val="main_list"/>
    <w:lvl w:ilvl="0" w:tplc="45BC9E1C">
      <w:start w:val="1"/>
      <w:numFmt w:val="bullet"/>
      <w:pStyle w:val="Bullet3"/>
      <w:lvlText w:val=""/>
      <w:lvlJc w:val="left"/>
      <w:pPr>
        <w:tabs>
          <w:tab w:val="num" w:pos="1945"/>
        </w:tabs>
        <w:ind w:left="1945" w:hanging="357"/>
      </w:pPr>
      <w:rPr>
        <w:rFonts w:ascii="Symbol" w:hAnsi="Symbol" w:hint="default"/>
      </w:rPr>
    </w:lvl>
    <w:lvl w:ilvl="1" w:tplc="4462C502" w:tentative="1">
      <w:start w:val="1"/>
      <w:numFmt w:val="bullet"/>
      <w:lvlText w:val="o"/>
      <w:lvlJc w:val="left"/>
      <w:pPr>
        <w:tabs>
          <w:tab w:val="num" w:pos="1440"/>
        </w:tabs>
        <w:ind w:left="1440" w:hanging="360"/>
      </w:pPr>
      <w:rPr>
        <w:rFonts w:ascii="Courier New" w:hAnsi="Courier New" w:cs="Arial" w:hint="default"/>
      </w:rPr>
    </w:lvl>
    <w:lvl w:ilvl="2" w:tplc="508C61F0" w:tentative="1">
      <w:start w:val="1"/>
      <w:numFmt w:val="bullet"/>
      <w:lvlText w:val=""/>
      <w:lvlJc w:val="left"/>
      <w:pPr>
        <w:tabs>
          <w:tab w:val="num" w:pos="2160"/>
        </w:tabs>
        <w:ind w:left="2160" w:hanging="360"/>
      </w:pPr>
      <w:rPr>
        <w:rFonts w:ascii="Wingdings" w:hAnsi="Wingdings" w:hint="default"/>
      </w:rPr>
    </w:lvl>
    <w:lvl w:ilvl="3" w:tplc="B20CE1F4" w:tentative="1">
      <w:start w:val="1"/>
      <w:numFmt w:val="bullet"/>
      <w:lvlText w:val=""/>
      <w:lvlJc w:val="left"/>
      <w:pPr>
        <w:tabs>
          <w:tab w:val="num" w:pos="2880"/>
        </w:tabs>
        <w:ind w:left="2880" w:hanging="360"/>
      </w:pPr>
      <w:rPr>
        <w:rFonts w:ascii="Symbol" w:hAnsi="Symbol" w:hint="default"/>
      </w:rPr>
    </w:lvl>
    <w:lvl w:ilvl="4" w:tplc="EE909C14" w:tentative="1">
      <w:start w:val="1"/>
      <w:numFmt w:val="bullet"/>
      <w:lvlText w:val="o"/>
      <w:lvlJc w:val="left"/>
      <w:pPr>
        <w:tabs>
          <w:tab w:val="num" w:pos="3600"/>
        </w:tabs>
        <w:ind w:left="3600" w:hanging="360"/>
      </w:pPr>
      <w:rPr>
        <w:rFonts w:ascii="Courier New" w:hAnsi="Courier New" w:cs="Arial" w:hint="default"/>
      </w:rPr>
    </w:lvl>
    <w:lvl w:ilvl="5" w:tplc="2F66A5B2" w:tentative="1">
      <w:start w:val="1"/>
      <w:numFmt w:val="bullet"/>
      <w:lvlText w:val=""/>
      <w:lvlJc w:val="left"/>
      <w:pPr>
        <w:tabs>
          <w:tab w:val="num" w:pos="4320"/>
        </w:tabs>
        <w:ind w:left="4320" w:hanging="360"/>
      </w:pPr>
      <w:rPr>
        <w:rFonts w:ascii="Wingdings" w:hAnsi="Wingdings" w:hint="default"/>
      </w:rPr>
    </w:lvl>
    <w:lvl w:ilvl="6" w:tplc="1B447C00" w:tentative="1">
      <w:start w:val="1"/>
      <w:numFmt w:val="bullet"/>
      <w:lvlText w:val=""/>
      <w:lvlJc w:val="left"/>
      <w:pPr>
        <w:tabs>
          <w:tab w:val="num" w:pos="5040"/>
        </w:tabs>
        <w:ind w:left="5040" w:hanging="360"/>
      </w:pPr>
      <w:rPr>
        <w:rFonts w:ascii="Symbol" w:hAnsi="Symbol" w:hint="default"/>
      </w:rPr>
    </w:lvl>
    <w:lvl w:ilvl="7" w:tplc="B3380AF4" w:tentative="1">
      <w:start w:val="1"/>
      <w:numFmt w:val="bullet"/>
      <w:lvlText w:val="o"/>
      <w:lvlJc w:val="left"/>
      <w:pPr>
        <w:tabs>
          <w:tab w:val="num" w:pos="5760"/>
        </w:tabs>
        <w:ind w:left="5760" w:hanging="360"/>
      </w:pPr>
      <w:rPr>
        <w:rFonts w:ascii="Courier New" w:hAnsi="Courier New" w:cs="Arial" w:hint="default"/>
      </w:rPr>
    </w:lvl>
    <w:lvl w:ilvl="8" w:tplc="6CD23D30" w:tentative="1">
      <w:start w:val="1"/>
      <w:numFmt w:val="bullet"/>
      <w:lvlText w:val=""/>
      <w:lvlJc w:val="left"/>
      <w:pPr>
        <w:tabs>
          <w:tab w:val="num" w:pos="6480"/>
        </w:tabs>
        <w:ind w:left="6480" w:hanging="360"/>
      </w:pPr>
      <w:rPr>
        <w:rFonts w:ascii="Wingdings" w:hAnsi="Wingdings" w:hint="default"/>
      </w:rPr>
    </w:lvl>
  </w:abstractNum>
  <w:num w:numId="1" w16cid:durableId="2132092834">
    <w:abstractNumId w:val="16"/>
  </w:num>
  <w:num w:numId="2" w16cid:durableId="319432603">
    <w:abstractNumId w:val="110"/>
  </w:num>
  <w:num w:numId="3" w16cid:durableId="2106345158">
    <w:abstractNumId w:val="97"/>
  </w:num>
  <w:num w:numId="4" w16cid:durableId="1554195963">
    <w:abstractNumId w:val="111"/>
  </w:num>
  <w:num w:numId="5" w16cid:durableId="112986910">
    <w:abstractNumId w:val="69"/>
  </w:num>
  <w:num w:numId="6" w16cid:durableId="1172913172">
    <w:abstractNumId w:val="59"/>
  </w:num>
  <w:num w:numId="7" w16cid:durableId="1937710558">
    <w:abstractNumId w:val="13"/>
  </w:num>
  <w:num w:numId="8" w16cid:durableId="1514109330">
    <w:abstractNumId w:val="86"/>
  </w:num>
  <w:num w:numId="9" w16cid:durableId="1572235098">
    <w:abstractNumId w:val="38"/>
  </w:num>
  <w:num w:numId="10" w16cid:durableId="1252468524">
    <w:abstractNumId w:val="79"/>
  </w:num>
  <w:num w:numId="11" w16cid:durableId="180972426">
    <w:abstractNumId w:val="36"/>
  </w:num>
  <w:num w:numId="12" w16cid:durableId="1858344531">
    <w:abstractNumId w:val="60"/>
  </w:num>
  <w:num w:numId="13" w16cid:durableId="22559699">
    <w:abstractNumId w:val="52"/>
  </w:num>
  <w:num w:numId="14" w16cid:durableId="1216162663">
    <w:abstractNumId w:val="115"/>
  </w:num>
  <w:num w:numId="15" w16cid:durableId="55519951">
    <w:abstractNumId w:val="55"/>
  </w:num>
  <w:num w:numId="16" w16cid:durableId="1575777048">
    <w:abstractNumId w:val="6"/>
  </w:num>
  <w:num w:numId="17" w16cid:durableId="985164711">
    <w:abstractNumId w:val="100"/>
  </w:num>
  <w:num w:numId="18" w16cid:durableId="200366961">
    <w:abstractNumId w:val="88"/>
  </w:num>
  <w:num w:numId="19" w16cid:durableId="2072076267">
    <w:abstractNumId w:val="41"/>
  </w:num>
  <w:num w:numId="20" w16cid:durableId="1173954080">
    <w:abstractNumId w:val="107"/>
  </w:num>
  <w:num w:numId="21" w16cid:durableId="966276649">
    <w:abstractNumId w:val="0"/>
  </w:num>
  <w:num w:numId="22" w16cid:durableId="1652756159">
    <w:abstractNumId w:val="10"/>
  </w:num>
  <w:num w:numId="23" w16cid:durableId="1957980478">
    <w:abstractNumId w:val="49"/>
  </w:num>
  <w:num w:numId="24" w16cid:durableId="83152679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5801561">
    <w:abstractNumId w:val="54"/>
  </w:num>
  <w:num w:numId="26" w16cid:durableId="1786341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6511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2632923">
    <w:abstractNumId w:val="11"/>
  </w:num>
  <w:num w:numId="29" w16cid:durableId="1113745041">
    <w:abstractNumId w:val="39"/>
  </w:num>
  <w:num w:numId="30" w16cid:durableId="2075473120">
    <w:abstractNumId w:val="93"/>
  </w:num>
  <w:num w:numId="31" w16cid:durableId="1865170186">
    <w:abstractNumId w:val="53"/>
  </w:num>
  <w:num w:numId="32" w16cid:durableId="992833052">
    <w:abstractNumId w:val="105"/>
  </w:num>
  <w:num w:numId="33" w16cid:durableId="1272666729">
    <w:abstractNumId w:val="103"/>
  </w:num>
  <w:num w:numId="34" w16cid:durableId="838816701">
    <w:abstractNumId w:val="44"/>
  </w:num>
  <w:num w:numId="35" w16cid:durableId="633676682">
    <w:abstractNumId w:val="61"/>
  </w:num>
  <w:num w:numId="36" w16cid:durableId="825512850">
    <w:abstractNumId w:val="26"/>
  </w:num>
  <w:num w:numId="37" w16cid:durableId="1992245749">
    <w:abstractNumId w:val="78"/>
  </w:num>
  <w:num w:numId="38" w16cid:durableId="1673071403">
    <w:abstractNumId w:val="33"/>
  </w:num>
  <w:num w:numId="39" w16cid:durableId="1491557048">
    <w:abstractNumId w:val="37"/>
  </w:num>
  <w:num w:numId="40" w16cid:durableId="1793553960">
    <w:abstractNumId w:val="3"/>
  </w:num>
  <w:num w:numId="41" w16cid:durableId="122314641">
    <w:abstractNumId w:val="48"/>
  </w:num>
  <w:num w:numId="42" w16cid:durableId="2063282748">
    <w:abstractNumId w:val="12"/>
  </w:num>
  <w:num w:numId="43" w16cid:durableId="207302041">
    <w:abstractNumId w:val="89"/>
  </w:num>
  <w:num w:numId="44" w16cid:durableId="1219435423">
    <w:abstractNumId w:val="4"/>
  </w:num>
  <w:num w:numId="45" w16cid:durableId="2059159232">
    <w:abstractNumId w:val="81"/>
  </w:num>
  <w:num w:numId="46" w16cid:durableId="2095394418">
    <w:abstractNumId w:val="101"/>
  </w:num>
  <w:num w:numId="47" w16cid:durableId="1670866564">
    <w:abstractNumId w:val="113"/>
  </w:num>
  <w:num w:numId="48" w16cid:durableId="1640725989">
    <w:abstractNumId w:val="27"/>
  </w:num>
  <w:num w:numId="49" w16cid:durableId="148208288">
    <w:abstractNumId w:val="7"/>
  </w:num>
  <w:num w:numId="50" w16cid:durableId="1266578474">
    <w:abstractNumId w:val="43"/>
  </w:num>
  <w:num w:numId="51" w16cid:durableId="1629555920">
    <w:abstractNumId w:val="56"/>
  </w:num>
  <w:num w:numId="52" w16cid:durableId="214506919">
    <w:abstractNumId w:val="66"/>
  </w:num>
  <w:num w:numId="53" w16cid:durableId="445277975">
    <w:abstractNumId w:val="65"/>
  </w:num>
  <w:num w:numId="54" w16cid:durableId="2023432619">
    <w:abstractNumId w:val="51"/>
  </w:num>
  <w:num w:numId="55" w16cid:durableId="170530043">
    <w:abstractNumId w:val="70"/>
  </w:num>
  <w:num w:numId="56" w16cid:durableId="1309895689">
    <w:abstractNumId w:val="24"/>
  </w:num>
  <w:num w:numId="57" w16cid:durableId="279803266">
    <w:abstractNumId w:val="77"/>
  </w:num>
  <w:num w:numId="58" w16cid:durableId="1769422939">
    <w:abstractNumId w:val="68"/>
  </w:num>
  <w:num w:numId="59" w16cid:durableId="1314262680">
    <w:abstractNumId w:val="23"/>
  </w:num>
  <w:num w:numId="60" w16cid:durableId="875043769">
    <w:abstractNumId w:val="18"/>
  </w:num>
  <w:num w:numId="61" w16cid:durableId="1395738355">
    <w:abstractNumId w:val="76"/>
  </w:num>
  <w:num w:numId="62" w16cid:durableId="1085230666">
    <w:abstractNumId w:val="25"/>
  </w:num>
  <w:num w:numId="63" w16cid:durableId="1086535821">
    <w:abstractNumId w:val="47"/>
  </w:num>
  <w:num w:numId="64" w16cid:durableId="1815875059">
    <w:abstractNumId w:val="63"/>
  </w:num>
  <w:num w:numId="65" w16cid:durableId="2048597829">
    <w:abstractNumId w:val="84"/>
  </w:num>
  <w:num w:numId="66" w16cid:durableId="1392732926">
    <w:abstractNumId w:val="74"/>
  </w:num>
  <w:num w:numId="67" w16cid:durableId="685981907">
    <w:abstractNumId w:val="104"/>
  </w:num>
  <w:num w:numId="68" w16cid:durableId="699940209">
    <w:abstractNumId w:val="82"/>
  </w:num>
  <w:num w:numId="69" w16cid:durableId="1270744225">
    <w:abstractNumId w:val="80"/>
  </w:num>
  <w:num w:numId="70" w16cid:durableId="2051881044">
    <w:abstractNumId w:val="64"/>
  </w:num>
  <w:num w:numId="71" w16cid:durableId="814028676">
    <w:abstractNumId w:val="42"/>
  </w:num>
  <w:num w:numId="72" w16cid:durableId="618490526">
    <w:abstractNumId w:val="108"/>
  </w:num>
  <w:num w:numId="73" w16cid:durableId="1436704535">
    <w:abstractNumId w:val="1"/>
  </w:num>
  <w:num w:numId="74" w16cid:durableId="966933187">
    <w:abstractNumId w:val="58"/>
  </w:num>
  <w:num w:numId="75" w16cid:durableId="542256360">
    <w:abstractNumId w:val="28"/>
  </w:num>
  <w:num w:numId="76" w16cid:durableId="1907252689">
    <w:abstractNumId w:val="15"/>
  </w:num>
  <w:num w:numId="77" w16cid:durableId="125123636">
    <w:abstractNumId w:val="102"/>
  </w:num>
  <w:num w:numId="78" w16cid:durableId="1204250701">
    <w:abstractNumId w:val="73"/>
  </w:num>
  <w:num w:numId="79" w16cid:durableId="1091240566">
    <w:abstractNumId w:val="46"/>
  </w:num>
  <w:num w:numId="80" w16cid:durableId="607352110">
    <w:abstractNumId w:val="34"/>
  </w:num>
  <w:num w:numId="81" w16cid:durableId="1789927679">
    <w:abstractNumId w:val="67"/>
  </w:num>
  <w:num w:numId="82" w16cid:durableId="243227289">
    <w:abstractNumId w:val="32"/>
  </w:num>
  <w:num w:numId="83" w16cid:durableId="890844559">
    <w:abstractNumId w:val="94"/>
  </w:num>
  <w:num w:numId="84" w16cid:durableId="497232351">
    <w:abstractNumId w:val="87"/>
  </w:num>
  <w:num w:numId="85" w16cid:durableId="1551989957">
    <w:abstractNumId w:val="22"/>
  </w:num>
  <w:num w:numId="86" w16cid:durableId="941184813">
    <w:abstractNumId w:val="106"/>
  </w:num>
  <w:num w:numId="87" w16cid:durableId="414936893">
    <w:abstractNumId w:val="31"/>
  </w:num>
  <w:num w:numId="88" w16cid:durableId="1651055472">
    <w:abstractNumId w:val="57"/>
  </w:num>
  <w:num w:numId="89" w16cid:durableId="161555370">
    <w:abstractNumId w:val="71"/>
  </w:num>
  <w:num w:numId="90" w16cid:durableId="94401767">
    <w:abstractNumId w:val="90"/>
  </w:num>
  <w:num w:numId="91" w16cid:durableId="1680885841">
    <w:abstractNumId w:val="2"/>
  </w:num>
  <w:num w:numId="92" w16cid:durableId="1321350124">
    <w:abstractNumId w:val="5"/>
  </w:num>
  <w:num w:numId="93" w16cid:durableId="5832794">
    <w:abstractNumId w:val="50"/>
  </w:num>
  <w:num w:numId="94" w16cid:durableId="1722090431">
    <w:abstractNumId w:val="30"/>
  </w:num>
  <w:num w:numId="95" w16cid:durableId="1419326983">
    <w:abstractNumId w:val="83"/>
  </w:num>
  <w:num w:numId="96" w16cid:durableId="1014190595">
    <w:abstractNumId w:val="112"/>
  </w:num>
  <w:num w:numId="97" w16cid:durableId="1783110376">
    <w:abstractNumId w:val="21"/>
  </w:num>
  <w:num w:numId="98" w16cid:durableId="61370232">
    <w:abstractNumId w:val="95"/>
  </w:num>
  <w:num w:numId="99" w16cid:durableId="710957281">
    <w:abstractNumId w:val="17"/>
  </w:num>
  <w:num w:numId="100" w16cid:durableId="1179806687">
    <w:abstractNumId w:val="109"/>
  </w:num>
  <w:num w:numId="101" w16cid:durableId="175004240">
    <w:abstractNumId w:val="29"/>
  </w:num>
  <w:num w:numId="102" w16cid:durableId="1831752032">
    <w:abstractNumId w:val="9"/>
  </w:num>
  <w:num w:numId="103" w16cid:durableId="611547024">
    <w:abstractNumId w:val="40"/>
  </w:num>
  <w:num w:numId="104" w16cid:durableId="1262563220">
    <w:abstractNumId w:val="35"/>
  </w:num>
  <w:num w:numId="105" w16cid:durableId="1199464324">
    <w:abstractNumId w:val="19"/>
  </w:num>
  <w:num w:numId="106" w16cid:durableId="1390612790">
    <w:abstractNumId w:val="8"/>
  </w:num>
  <w:num w:numId="107" w16cid:durableId="746729503">
    <w:abstractNumId w:val="96"/>
  </w:num>
  <w:num w:numId="108" w16cid:durableId="720903091">
    <w:abstractNumId w:val="75"/>
  </w:num>
  <w:num w:numId="109" w16cid:durableId="1441682891">
    <w:abstractNumId w:val="62"/>
  </w:num>
  <w:num w:numId="110" w16cid:durableId="433672014">
    <w:abstractNumId w:val="45"/>
  </w:num>
  <w:num w:numId="111" w16cid:durableId="1547451434">
    <w:abstractNumId w:val="98"/>
  </w:num>
  <w:num w:numId="112" w16cid:durableId="406853366">
    <w:abstractNumId w:val="85"/>
  </w:num>
  <w:num w:numId="113" w16cid:durableId="1228762934">
    <w:abstractNumId w:val="114"/>
  </w:num>
  <w:num w:numId="114" w16cid:durableId="634725011">
    <w:abstractNumId w:val="99"/>
  </w:num>
  <w:num w:numId="115" w16cid:durableId="278800713">
    <w:abstractNumId w:val="9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12/2011 11:46"/>
  </w:docVars>
  <w:rsids>
    <w:rsidRoot w:val="003563DF"/>
    <w:rsid w:val="00001612"/>
    <w:rsid w:val="00002BDA"/>
    <w:rsid w:val="00004689"/>
    <w:rsid w:val="00005580"/>
    <w:rsid w:val="00005DB5"/>
    <w:rsid w:val="00014FD6"/>
    <w:rsid w:val="00015740"/>
    <w:rsid w:val="00015823"/>
    <w:rsid w:val="0001642A"/>
    <w:rsid w:val="000177B1"/>
    <w:rsid w:val="000220B2"/>
    <w:rsid w:val="00024088"/>
    <w:rsid w:val="0002449C"/>
    <w:rsid w:val="00025170"/>
    <w:rsid w:val="00030749"/>
    <w:rsid w:val="00030D83"/>
    <w:rsid w:val="00032B92"/>
    <w:rsid w:val="000378F8"/>
    <w:rsid w:val="00037F4E"/>
    <w:rsid w:val="00040A89"/>
    <w:rsid w:val="00040EB2"/>
    <w:rsid w:val="000419FC"/>
    <w:rsid w:val="00045AD0"/>
    <w:rsid w:val="00045BE1"/>
    <w:rsid w:val="00045C63"/>
    <w:rsid w:val="00056278"/>
    <w:rsid w:val="00056798"/>
    <w:rsid w:val="00056DA2"/>
    <w:rsid w:val="00056E0F"/>
    <w:rsid w:val="00063DF0"/>
    <w:rsid w:val="00064355"/>
    <w:rsid w:val="00067284"/>
    <w:rsid w:val="00074B32"/>
    <w:rsid w:val="00075705"/>
    <w:rsid w:val="00077232"/>
    <w:rsid w:val="00081E0B"/>
    <w:rsid w:val="00085A9A"/>
    <w:rsid w:val="000861D6"/>
    <w:rsid w:val="00086BF3"/>
    <w:rsid w:val="0008716E"/>
    <w:rsid w:val="000872D2"/>
    <w:rsid w:val="0008731B"/>
    <w:rsid w:val="00087907"/>
    <w:rsid w:val="00091FB2"/>
    <w:rsid w:val="00095543"/>
    <w:rsid w:val="00095C17"/>
    <w:rsid w:val="0009701E"/>
    <w:rsid w:val="000A04D2"/>
    <w:rsid w:val="000A0763"/>
    <w:rsid w:val="000A4805"/>
    <w:rsid w:val="000A51ED"/>
    <w:rsid w:val="000A6192"/>
    <w:rsid w:val="000A66FF"/>
    <w:rsid w:val="000A7B93"/>
    <w:rsid w:val="000B0269"/>
    <w:rsid w:val="000B051B"/>
    <w:rsid w:val="000B50A9"/>
    <w:rsid w:val="000B532D"/>
    <w:rsid w:val="000B659D"/>
    <w:rsid w:val="000C08FE"/>
    <w:rsid w:val="000C1134"/>
    <w:rsid w:val="000C226A"/>
    <w:rsid w:val="000C266C"/>
    <w:rsid w:val="000C5C11"/>
    <w:rsid w:val="000C69AC"/>
    <w:rsid w:val="000C6B05"/>
    <w:rsid w:val="000C792D"/>
    <w:rsid w:val="000C7A4A"/>
    <w:rsid w:val="000D2553"/>
    <w:rsid w:val="000D4374"/>
    <w:rsid w:val="000D5CA4"/>
    <w:rsid w:val="000D7155"/>
    <w:rsid w:val="000E3CE7"/>
    <w:rsid w:val="000E4343"/>
    <w:rsid w:val="000E493E"/>
    <w:rsid w:val="000E4E31"/>
    <w:rsid w:val="000E595F"/>
    <w:rsid w:val="000F39AB"/>
    <w:rsid w:val="000F62A2"/>
    <w:rsid w:val="000F786B"/>
    <w:rsid w:val="00101159"/>
    <w:rsid w:val="00101DB2"/>
    <w:rsid w:val="001106C0"/>
    <w:rsid w:val="0011469A"/>
    <w:rsid w:val="00115E90"/>
    <w:rsid w:val="00116331"/>
    <w:rsid w:val="00117324"/>
    <w:rsid w:val="00117D00"/>
    <w:rsid w:val="001218BD"/>
    <w:rsid w:val="00124773"/>
    <w:rsid w:val="00135801"/>
    <w:rsid w:val="001364A7"/>
    <w:rsid w:val="0014181F"/>
    <w:rsid w:val="001425B4"/>
    <w:rsid w:val="0014681A"/>
    <w:rsid w:val="001469EC"/>
    <w:rsid w:val="001478DA"/>
    <w:rsid w:val="00150ACD"/>
    <w:rsid w:val="00150DAF"/>
    <w:rsid w:val="00152034"/>
    <w:rsid w:val="00153682"/>
    <w:rsid w:val="00157B16"/>
    <w:rsid w:val="00161A20"/>
    <w:rsid w:val="001638CE"/>
    <w:rsid w:val="001669C8"/>
    <w:rsid w:val="00166DD1"/>
    <w:rsid w:val="00167CC2"/>
    <w:rsid w:val="00171E65"/>
    <w:rsid w:val="00172EE2"/>
    <w:rsid w:val="0017328D"/>
    <w:rsid w:val="00180071"/>
    <w:rsid w:val="001815F7"/>
    <w:rsid w:val="00181ED6"/>
    <w:rsid w:val="0018200D"/>
    <w:rsid w:val="00182D21"/>
    <w:rsid w:val="001853FA"/>
    <w:rsid w:val="001867D9"/>
    <w:rsid w:val="00190A8A"/>
    <w:rsid w:val="00190E2F"/>
    <w:rsid w:val="00191B8E"/>
    <w:rsid w:val="00193B00"/>
    <w:rsid w:val="001947F6"/>
    <w:rsid w:val="0019713A"/>
    <w:rsid w:val="00197E21"/>
    <w:rsid w:val="001A0D7A"/>
    <w:rsid w:val="001A2334"/>
    <w:rsid w:val="001A26D1"/>
    <w:rsid w:val="001A7B70"/>
    <w:rsid w:val="001B22C1"/>
    <w:rsid w:val="001B5DB9"/>
    <w:rsid w:val="001B64AB"/>
    <w:rsid w:val="001C2AC5"/>
    <w:rsid w:val="001C7E98"/>
    <w:rsid w:val="001D0E4A"/>
    <w:rsid w:val="001D27BB"/>
    <w:rsid w:val="001D3BD1"/>
    <w:rsid w:val="001D42F6"/>
    <w:rsid w:val="001D5038"/>
    <w:rsid w:val="001D615D"/>
    <w:rsid w:val="001D6D1B"/>
    <w:rsid w:val="001E22B3"/>
    <w:rsid w:val="001E5F56"/>
    <w:rsid w:val="001F11A1"/>
    <w:rsid w:val="001F1695"/>
    <w:rsid w:val="001F3432"/>
    <w:rsid w:val="001F490C"/>
    <w:rsid w:val="001F6101"/>
    <w:rsid w:val="00201E52"/>
    <w:rsid w:val="00202002"/>
    <w:rsid w:val="00202DD2"/>
    <w:rsid w:val="002038F8"/>
    <w:rsid w:val="002103F7"/>
    <w:rsid w:val="002124CB"/>
    <w:rsid w:val="0021254C"/>
    <w:rsid w:val="00222DAE"/>
    <w:rsid w:val="00223407"/>
    <w:rsid w:val="00224C28"/>
    <w:rsid w:val="00232A4B"/>
    <w:rsid w:val="0023379D"/>
    <w:rsid w:val="00242F8F"/>
    <w:rsid w:val="002432BD"/>
    <w:rsid w:val="002435DF"/>
    <w:rsid w:val="002450D0"/>
    <w:rsid w:val="00245B34"/>
    <w:rsid w:val="00251D56"/>
    <w:rsid w:val="00251ECA"/>
    <w:rsid w:val="0025273A"/>
    <w:rsid w:val="00253282"/>
    <w:rsid w:val="002577D7"/>
    <w:rsid w:val="002608E6"/>
    <w:rsid w:val="00264734"/>
    <w:rsid w:val="00265F57"/>
    <w:rsid w:val="00266577"/>
    <w:rsid w:val="00267853"/>
    <w:rsid w:val="002710A0"/>
    <w:rsid w:val="00280E71"/>
    <w:rsid w:val="0028102B"/>
    <w:rsid w:val="0028185A"/>
    <w:rsid w:val="00286A71"/>
    <w:rsid w:val="00286F30"/>
    <w:rsid w:val="00292DC7"/>
    <w:rsid w:val="0029403B"/>
    <w:rsid w:val="00295ECA"/>
    <w:rsid w:val="002A0637"/>
    <w:rsid w:val="002A3D91"/>
    <w:rsid w:val="002A5621"/>
    <w:rsid w:val="002A6915"/>
    <w:rsid w:val="002B0813"/>
    <w:rsid w:val="002B0F8C"/>
    <w:rsid w:val="002B23CA"/>
    <w:rsid w:val="002B3209"/>
    <w:rsid w:val="002B3D3C"/>
    <w:rsid w:val="002B458A"/>
    <w:rsid w:val="002B4CD6"/>
    <w:rsid w:val="002B6F72"/>
    <w:rsid w:val="002C0E82"/>
    <w:rsid w:val="002C2BA2"/>
    <w:rsid w:val="002C3C95"/>
    <w:rsid w:val="002C437E"/>
    <w:rsid w:val="002C6274"/>
    <w:rsid w:val="002C6CB9"/>
    <w:rsid w:val="002C7B33"/>
    <w:rsid w:val="002D2AEF"/>
    <w:rsid w:val="002D3AD5"/>
    <w:rsid w:val="002E296F"/>
    <w:rsid w:val="002E761D"/>
    <w:rsid w:val="00301A30"/>
    <w:rsid w:val="003020A5"/>
    <w:rsid w:val="00303C53"/>
    <w:rsid w:val="0030473E"/>
    <w:rsid w:val="0030640F"/>
    <w:rsid w:val="0030729B"/>
    <w:rsid w:val="00307F96"/>
    <w:rsid w:val="003151E3"/>
    <w:rsid w:val="00315C50"/>
    <w:rsid w:val="00315F44"/>
    <w:rsid w:val="003208E8"/>
    <w:rsid w:val="00321F73"/>
    <w:rsid w:val="003222A9"/>
    <w:rsid w:val="00322EFF"/>
    <w:rsid w:val="003251BB"/>
    <w:rsid w:val="00325F67"/>
    <w:rsid w:val="00327C32"/>
    <w:rsid w:val="00330ED8"/>
    <w:rsid w:val="003313B4"/>
    <w:rsid w:val="00331408"/>
    <w:rsid w:val="00331429"/>
    <w:rsid w:val="00332010"/>
    <w:rsid w:val="00332853"/>
    <w:rsid w:val="00332C61"/>
    <w:rsid w:val="00333588"/>
    <w:rsid w:val="0033583F"/>
    <w:rsid w:val="00336BC6"/>
    <w:rsid w:val="0034093D"/>
    <w:rsid w:val="003415F3"/>
    <w:rsid w:val="00341C7A"/>
    <w:rsid w:val="003432BC"/>
    <w:rsid w:val="003502A4"/>
    <w:rsid w:val="0035422B"/>
    <w:rsid w:val="00354BB9"/>
    <w:rsid w:val="003563DF"/>
    <w:rsid w:val="003566B7"/>
    <w:rsid w:val="00361D47"/>
    <w:rsid w:val="003627FB"/>
    <w:rsid w:val="00364D64"/>
    <w:rsid w:val="00364F6E"/>
    <w:rsid w:val="00365368"/>
    <w:rsid w:val="0036637A"/>
    <w:rsid w:val="0036740C"/>
    <w:rsid w:val="0037200A"/>
    <w:rsid w:val="00372093"/>
    <w:rsid w:val="00373A42"/>
    <w:rsid w:val="00374B1D"/>
    <w:rsid w:val="00376433"/>
    <w:rsid w:val="0037686A"/>
    <w:rsid w:val="00380BE0"/>
    <w:rsid w:val="00380C1A"/>
    <w:rsid w:val="00381F0D"/>
    <w:rsid w:val="00382744"/>
    <w:rsid w:val="00382787"/>
    <w:rsid w:val="00382A61"/>
    <w:rsid w:val="00385B0C"/>
    <w:rsid w:val="003875F7"/>
    <w:rsid w:val="0039178D"/>
    <w:rsid w:val="003933F0"/>
    <w:rsid w:val="00395F27"/>
    <w:rsid w:val="003A180B"/>
    <w:rsid w:val="003A4EE2"/>
    <w:rsid w:val="003A6BB7"/>
    <w:rsid w:val="003A6E4D"/>
    <w:rsid w:val="003B290A"/>
    <w:rsid w:val="003B3F3B"/>
    <w:rsid w:val="003B509F"/>
    <w:rsid w:val="003C0A34"/>
    <w:rsid w:val="003C4058"/>
    <w:rsid w:val="003C6E53"/>
    <w:rsid w:val="003D060B"/>
    <w:rsid w:val="003D452A"/>
    <w:rsid w:val="003D5AB7"/>
    <w:rsid w:val="003D6CE4"/>
    <w:rsid w:val="003D70CA"/>
    <w:rsid w:val="003D7325"/>
    <w:rsid w:val="003E375A"/>
    <w:rsid w:val="003E7C77"/>
    <w:rsid w:val="003F1896"/>
    <w:rsid w:val="003F39A4"/>
    <w:rsid w:val="003F5923"/>
    <w:rsid w:val="003F59A3"/>
    <w:rsid w:val="003F6003"/>
    <w:rsid w:val="003F79DB"/>
    <w:rsid w:val="0040202F"/>
    <w:rsid w:val="00403517"/>
    <w:rsid w:val="004063FD"/>
    <w:rsid w:val="004073DE"/>
    <w:rsid w:val="0041107F"/>
    <w:rsid w:val="00420120"/>
    <w:rsid w:val="0042120E"/>
    <w:rsid w:val="0042274B"/>
    <w:rsid w:val="00427FF1"/>
    <w:rsid w:val="004406AB"/>
    <w:rsid w:val="0044164B"/>
    <w:rsid w:val="00442CF1"/>
    <w:rsid w:val="00446556"/>
    <w:rsid w:val="00447754"/>
    <w:rsid w:val="004477AE"/>
    <w:rsid w:val="00454E02"/>
    <w:rsid w:val="00457E53"/>
    <w:rsid w:val="00464D6A"/>
    <w:rsid w:val="00465E01"/>
    <w:rsid w:val="00466FCD"/>
    <w:rsid w:val="004721C9"/>
    <w:rsid w:val="0047291B"/>
    <w:rsid w:val="00482949"/>
    <w:rsid w:val="00485889"/>
    <w:rsid w:val="00485C91"/>
    <w:rsid w:val="004864DD"/>
    <w:rsid w:val="00497377"/>
    <w:rsid w:val="004A2DDF"/>
    <w:rsid w:val="004A3BF8"/>
    <w:rsid w:val="004A4C6B"/>
    <w:rsid w:val="004A4E4F"/>
    <w:rsid w:val="004A50DB"/>
    <w:rsid w:val="004B16AC"/>
    <w:rsid w:val="004B2CB6"/>
    <w:rsid w:val="004B4140"/>
    <w:rsid w:val="004B422D"/>
    <w:rsid w:val="004B4EF7"/>
    <w:rsid w:val="004B7164"/>
    <w:rsid w:val="004C0F01"/>
    <w:rsid w:val="004C2E45"/>
    <w:rsid w:val="004C3830"/>
    <w:rsid w:val="004C63FA"/>
    <w:rsid w:val="004D406F"/>
    <w:rsid w:val="004D5231"/>
    <w:rsid w:val="004D52A9"/>
    <w:rsid w:val="004D5F15"/>
    <w:rsid w:val="004E16F0"/>
    <w:rsid w:val="004E2015"/>
    <w:rsid w:val="004E510B"/>
    <w:rsid w:val="004E5D28"/>
    <w:rsid w:val="004E6E4C"/>
    <w:rsid w:val="004E717B"/>
    <w:rsid w:val="004F090B"/>
    <w:rsid w:val="004F1879"/>
    <w:rsid w:val="004F3384"/>
    <w:rsid w:val="004F4939"/>
    <w:rsid w:val="004F4D7B"/>
    <w:rsid w:val="004F6922"/>
    <w:rsid w:val="0050091D"/>
    <w:rsid w:val="0050096A"/>
    <w:rsid w:val="00501D5F"/>
    <w:rsid w:val="00507298"/>
    <w:rsid w:val="00510924"/>
    <w:rsid w:val="00515CD7"/>
    <w:rsid w:val="00516447"/>
    <w:rsid w:val="00524E54"/>
    <w:rsid w:val="005267F8"/>
    <w:rsid w:val="00533E49"/>
    <w:rsid w:val="00535C2B"/>
    <w:rsid w:val="00536122"/>
    <w:rsid w:val="00536569"/>
    <w:rsid w:val="0054093A"/>
    <w:rsid w:val="00540AD9"/>
    <w:rsid w:val="00540E95"/>
    <w:rsid w:val="00544BE8"/>
    <w:rsid w:val="005460AF"/>
    <w:rsid w:val="00551F0D"/>
    <w:rsid w:val="005529EA"/>
    <w:rsid w:val="005610FF"/>
    <w:rsid w:val="005620B4"/>
    <w:rsid w:val="00562E0A"/>
    <w:rsid w:val="00562EB4"/>
    <w:rsid w:val="0056348E"/>
    <w:rsid w:val="005656F9"/>
    <w:rsid w:val="0056624F"/>
    <w:rsid w:val="00566959"/>
    <w:rsid w:val="00566E45"/>
    <w:rsid w:val="005711C5"/>
    <w:rsid w:val="0057371F"/>
    <w:rsid w:val="00573863"/>
    <w:rsid w:val="0057392A"/>
    <w:rsid w:val="00574CB9"/>
    <w:rsid w:val="0057535A"/>
    <w:rsid w:val="00575CB2"/>
    <w:rsid w:val="0057686B"/>
    <w:rsid w:val="00577DD7"/>
    <w:rsid w:val="00580E94"/>
    <w:rsid w:val="00582675"/>
    <w:rsid w:val="005830C2"/>
    <w:rsid w:val="0058681B"/>
    <w:rsid w:val="00586EB6"/>
    <w:rsid w:val="0059304D"/>
    <w:rsid w:val="00593568"/>
    <w:rsid w:val="005A0128"/>
    <w:rsid w:val="005A2D69"/>
    <w:rsid w:val="005A48C4"/>
    <w:rsid w:val="005A4AFE"/>
    <w:rsid w:val="005A5C2C"/>
    <w:rsid w:val="005B1134"/>
    <w:rsid w:val="005B1C5E"/>
    <w:rsid w:val="005B221A"/>
    <w:rsid w:val="005B37CF"/>
    <w:rsid w:val="005B47F9"/>
    <w:rsid w:val="005B7F4A"/>
    <w:rsid w:val="005C0C0D"/>
    <w:rsid w:val="005C17BF"/>
    <w:rsid w:val="005C5673"/>
    <w:rsid w:val="005C7EA1"/>
    <w:rsid w:val="005D0653"/>
    <w:rsid w:val="005D2ADE"/>
    <w:rsid w:val="005D3951"/>
    <w:rsid w:val="005D3DF7"/>
    <w:rsid w:val="005D6D70"/>
    <w:rsid w:val="005D773D"/>
    <w:rsid w:val="005E1817"/>
    <w:rsid w:val="005E275A"/>
    <w:rsid w:val="005E3D34"/>
    <w:rsid w:val="005E55B6"/>
    <w:rsid w:val="005F253B"/>
    <w:rsid w:val="005F437C"/>
    <w:rsid w:val="0060005B"/>
    <w:rsid w:val="00601330"/>
    <w:rsid w:val="00604572"/>
    <w:rsid w:val="006070CE"/>
    <w:rsid w:val="00607132"/>
    <w:rsid w:val="00607BCF"/>
    <w:rsid w:val="00612085"/>
    <w:rsid w:val="0061340B"/>
    <w:rsid w:val="0061379C"/>
    <w:rsid w:val="006177E6"/>
    <w:rsid w:val="00622C7D"/>
    <w:rsid w:val="00624A53"/>
    <w:rsid w:val="00627111"/>
    <w:rsid w:val="00630141"/>
    <w:rsid w:val="00631610"/>
    <w:rsid w:val="006322BC"/>
    <w:rsid w:val="00635755"/>
    <w:rsid w:val="00637397"/>
    <w:rsid w:val="0064667D"/>
    <w:rsid w:val="00646DE3"/>
    <w:rsid w:val="00646FD2"/>
    <w:rsid w:val="00653234"/>
    <w:rsid w:val="006538C2"/>
    <w:rsid w:val="00660CF9"/>
    <w:rsid w:val="00662B06"/>
    <w:rsid w:val="0067021A"/>
    <w:rsid w:val="006724E1"/>
    <w:rsid w:val="00676B80"/>
    <w:rsid w:val="00676F8D"/>
    <w:rsid w:val="00683993"/>
    <w:rsid w:val="00684B03"/>
    <w:rsid w:val="00690ABD"/>
    <w:rsid w:val="00691F74"/>
    <w:rsid w:val="00696690"/>
    <w:rsid w:val="006A5233"/>
    <w:rsid w:val="006A5D1E"/>
    <w:rsid w:val="006A6730"/>
    <w:rsid w:val="006B3469"/>
    <w:rsid w:val="006B4AF9"/>
    <w:rsid w:val="006B5186"/>
    <w:rsid w:val="006C1737"/>
    <w:rsid w:val="006C25A2"/>
    <w:rsid w:val="006C3626"/>
    <w:rsid w:val="006C3A2D"/>
    <w:rsid w:val="006C4800"/>
    <w:rsid w:val="006C60C2"/>
    <w:rsid w:val="006C7A1F"/>
    <w:rsid w:val="006D3061"/>
    <w:rsid w:val="006D3E00"/>
    <w:rsid w:val="006D5EDD"/>
    <w:rsid w:val="006E1B51"/>
    <w:rsid w:val="006E2810"/>
    <w:rsid w:val="006E3D08"/>
    <w:rsid w:val="006E3F8A"/>
    <w:rsid w:val="006E4360"/>
    <w:rsid w:val="006E51E8"/>
    <w:rsid w:val="006E7AE8"/>
    <w:rsid w:val="006F07E9"/>
    <w:rsid w:val="006F0999"/>
    <w:rsid w:val="006F1AE4"/>
    <w:rsid w:val="006F35E7"/>
    <w:rsid w:val="006F3C66"/>
    <w:rsid w:val="006F4FA5"/>
    <w:rsid w:val="006F53D8"/>
    <w:rsid w:val="006F5E66"/>
    <w:rsid w:val="0070048A"/>
    <w:rsid w:val="007011BF"/>
    <w:rsid w:val="0070161C"/>
    <w:rsid w:val="007034B1"/>
    <w:rsid w:val="00703D9B"/>
    <w:rsid w:val="00705CD9"/>
    <w:rsid w:val="007063E9"/>
    <w:rsid w:val="00706898"/>
    <w:rsid w:val="00706A72"/>
    <w:rsid w:val="00707FA3"/>
    <w:rsid w:val="007112C9"/>
    <w:rsid w:val="00711F1B"/>
    <w:rsid w:val="0071397D"/>
    <w:rsid w:val="0071775F"/>
    <w:rsid w:val="00720208"/>
    <w:rsid w:val="007208D1"/>
    <w:rsid w:val="007220A5"/>
    <w:rsid w:val="007277F7"/>
    <w:rsid w:val="00730813"/>
    <w:rsid w:val="00730D84"/>
    <w:rsid w:val="00731D85"/>
    <w:rsid w:val="007337CC"/>
    <w:rsid w:val="00734BC7"/>
    <w:rsid w:val="00734E1D"/>
    <w:rsid w:val="00735B42"/>
    <w:rsid w:val="007377CD"/>
    <w:rsid w:val="007508ED"/>
    <w:rsid w:val="00750B1B"/>
    <w:rsid w:val="00750B95"/>
    <w:rsid w:val="00750C7C"/>
    <w:rsid w:val="0075220E"/>
    <w:rsid w:val="00752702"/>
    <w:rsid w:val="007558D3"/>
    <w:rsid w:val="00755E01"/>
    <w:rsid w:val="00761128"/>
    <w:rsid w:val="00762A00"/>
    <w:rsid w:val="00764B9A"/>
    <w:rsid w:val="007651D1"/>
    <w:rsid w:val="00767A02"/>
    <w:rsid w:val="00770DFE"/>
    <w:rsid w:val="00771ACE"/>
    <w:rsid w:val="00771E84"/>
    <w:rsid w:val="00772D5F"/>
    <w:rsid w:val="00773239"/>
    <w:rsid w:val="00774FFA"/>
    <w:rsid w:val="00780B80"/>
    <w:rsid w:val="007817F4"/>
    <w:rsid w:val="00782757"/>
    <w:rsid w:val="00783472"/>
    <w:rsid w:val="00783A2D"/>
    <w:rsid w:val="007848A1"/>
    <w:rsid w:val="00785154"/>
    <w:rsid w:val="00786229"/>
    <w:rsid w:val="007902A9"/>
    <w:rsid w:val="0079174F"/>
    <w:rsid w:val="007924EB"/>
    <w:rsid w:val="007932D8"/>
    <w:rsid w:val="0079489B"/>
    <w:rsid w:val="00797A4C"/>
    <w:rsid w:val="007A723C"/>
    <w:rsid w:val="007B7FF4"/>
    <w:rsid w:val="007C09BB"/>
    <w:rsid w:val="007C19C4"/>
    <w:rsid w:val="007C2331"/>
    <w:rsid w:val="007C5ED0"/>
    <w:rsid w:val="007C69BE"/>
    <w:rsid w:val="007D17E6"/>
    <w:rsid w:val="007D2A01"/>
    <w:rsid w:val="007D3B75"/>
    <w:rsid w:val="007E361B"/>
    <w:rsid w:val="007E3EE6"/>
    <w:rsid w:val="007E4B39"/>
    <w:rsid w:val="007F4CE6"/>
    <w:rsid w:val="007F597A"/>
    <w:rsid w:val="00801346"/>
    <w:rsid w:val="00801B9C"/>
    <w:rsid w:val="00806556"/>
    <w:rsid w:val="00807EF9"/>
    <w:rsid w:val="00812DBF"/>
    <w:rsid w:val="0081300C"/>
    <w:rsid w:val="00820582"/>
    <w:rsid w:val="00820E3F"/>
    <w:rsid w:val="00822227"/>
    <w:rsid w:val="00822854"/>
    <w:rsid w:val="00822856"/>
    <w:rsid w:val="00825A8D"/>
    <w:rsid w:val="00831FB0"/>
    <w:rsid w:val="0083524B"/>
    <w:rsid w:val="0083594A"/>
    <w:rsid w:val="008373FA"/>
    <w:rsid w:val="0084214B"/>
    <w:rsid w:val="00842399"/>
    <w:rsid w:val="00843DF8"/>
    <w:rsid w:val="00846C2B"/>
    <w:rsid w:val="00852104"/>
    <w:rsid w:val="00853C89"/>
    <w:rsid w:val="00857E2C"/>
    <w:rsid w:val="0086074A"/>
    <w:rsid w:val="0086256D"/>
    <w:rsid w:val="00864E07"/>
    <w:rsid w:val="00865ABB"/>
    <w:rsid w:val="00867BDA"/>
    <w:rsid w:val="0087013E"/>
    <w:rsid w:val="0087028E"/>
    <w:rsid w:val="008728B6"/>
    <w:rsid w:val="00873DBE"/>
    <w:rsid w:val="00876B17"/>
    <w:rsid w:val="00877BF7"/>
    <w:rsid w:val="00881319"/>
    <w:rsid w:val="00882148"/>
    <w:rsid w:val="008860EF"/>
    <w:rsid w:val="00886880"/>
    <w:rsid w:val="00893708"/>
    <w:rsid w:val="008A1959"/>
    <w:rsid w:val="008A46E8"/>
    <w:rsid w:val="008B3184"/>
    <w:rsid w:val="008B34E8"/>
    <w:rsid w:val="008B6C38"/>
    <w:rsid w:val="008C0ADD"/>
    <w:rsid w:val="008C37FC"/>
    <w:rsid w:val="008C44F9"/>
    <w:rsid w:val="008C59FF"/>
    <w:rsid w:val="008C5D03"/>
    <w:rsid w:val="008C7097"/>
    <w:rsid w:val="008C7B28"/>
    <w:rsid w:val="008D0CE7"/>
    <w:rsid w:val="008D6FFA"/>
    <w:rsid w:val="008D7156"/>
    <w:rsid w:val="008D7BA9"/>
    <w:rsid w:val="008E24F5"/>
    <w:rsid w:val="008E75EA"/>
    <w:rsid w:val="008F3352"/>
    <w:rsid w:val="008F5657"/>
    <w:rsid w:val="008F793D"/>
    <w:rsid w:val="00900A52"/>
    <w:rsid w:val="009048DE"/>
    <w:rsid w:val="00905DDB"/>
    <w:rsid w:val="00906A60"/>
    <w:rsid w:val="00907D35"/>
    <w:rsid w:val="009129C3"/>
    <w:rsid w:val="00912CFC"/>
    <w:rsid w:val="00914431"/>
    <w:rsid w:val="009149B4"/>
    <w:rsid w:val="0091625F"/>
    <w:rsid w:val="009170CB"/>
    <w:rsid w:val="0091779D"/>
    <w:rsid w:val="00930237"/>
    <w:rsid w:val="00930FA2"/>
    <w:rsid w:val="009349AC"/>
    <w:rsid w:val="009369C2"/>
    <w:rsid w:val="00936CA9"/>
    <w:rsid w:val="00940453"/>
    <w:rsid w:val="00940849"/>
    <w:rsid w:val="00940C12"/>
    <w:rsid w:val="009418DF"/>
    <w:rsid w:val="00943524"/>
    <w:rsid w:val="009455B4"/>
    <w:rsid w:val="00946943"/>
    <w:rsid w:val="009508C2"/>
    <w:rsid w:val="0095224F"/>
    <w:rsid w:val="009526F5"/>
    <w:rsid w:val="009536DE"/>
    <w:rsid w:val="00955E30"/>
    <w:rsid w:val="00961A6B"/>
    <w:rsid w:val="009635DB"/>
    <w:rsid w:val="00963D01"/>
    <w:rsid w:val="0096453B"/>
    <w:rsid w:val="009649D8"/>
    <w:rsid w:val="00970581"/>
    <w:rsid w:val="00971480"/>
    <w:rsid w:val="009732D6"/>
    <w:rsid w:val="0098255C"/>
    <w:rsid w:val="00982686"/>
    <w:rsid w:val="0098612C"/>
    <w:rsid w:val="009914BD"/>
    <w:rsid w:val="00992AB8"/>
    <w:rsid w:val="009959C4"/>
    <w:rsid w:val="009962E6"/>
    <w:rsid w:val="00997F27"/>
    <w:rsid w:val="009A2C98"/>
    <w:rsid w:val="009A319F"/>
    <w:rsid w:val="009A3D45"/>
    <w:rsid w:val="009A5851"/>
    <w:rsid w:val="009A5E77"/>
    <w:rsid w:val="009A6CE4"/>
    <w:rsid w:val="009B0F04"/>
    <w:rsid w:val="009B110F"/>
    <w:rsid w:val="009B2511"/>
    <w:rsid w:val="009B2BDF"/>
    <w:rsid w:val="009B3475"/>
    <w:rsid w:val="009B6AC1"/>
    <w:rsid w:val="009C141E"/>
    <w:rsid w:val="009C26B9"/>
    <w:rsid w:val="009C4604"/>
    <w:rsid w:val="009C4C37"/>
    <w:rsid w:val="009C5122"/>
    <w:rsid w:val="009C54A9"/>
    <w:rsid w:val="009C5F9C"/>
    <w:rsid w:val="009C6161"/>
    <w:rsid w:val="009C63C6"/>
    <w:rsid w:val="009C6779"/>
    <w:rsid w:val="009C6FCE"/>
    <w:rsid w:val="009C7F9D"/>
    <w:rsid w:val="009D09D2"/>
    <w:rsid w:val="009D4D6F"/>
    <w:rsid w:val="009D6B52"/>
    <w:rsid w:val="009D7309"/>
    <w:rsid w:val="009D7D7A"/>
    <w:rsid w:val="009E55A7"/>
    <w:rsid w:val="009E64BB"/>
    <w:rsid w:val="009F02A1"/>
    <w:rsid w:val="009F0687"/>
    <w:rsid w:val="009F2F7F"/>
    <w:rsid w:val="009F42C5"/>
    <w:rsid w:val="009F4CB3"/>
    <w:rsid w:val="009F6525"/>
    <w:rsid w:val="00A05C65"/>
    <w:rsid w:val="00A06839"/>
    <w:rsid w:val="00A07D35"/>
    <w:rsid w:val="00A103CB"/>
    <w:rsid w:val="00A13BE5"/>
    <w:rsid w:val="00A171BE"/>
    <w:rsid w:val="00A20103"/>
    <w:rsid w:val="00A2190E"/>
    <w:rsid w:val="00A237ED"/>
    <w:rsid w:val="00A23896"/>
    <w:rsid w:val="00A245C8"/>
    <w:rsid w:val="00A3113E"/>
    <w:rsid w:val="00A33031"/>
    <w:rsid w:val="00A332A6"/>
    <w:rsid w:val="00A34951"/>
    <w:rsid w:val="00A3588D"/>
    <w:rsid w:val="00A35F10"/>
    <w:rsid w:val="00A414B8"/>
    <w:rsid w:val="00A42B27"/>
    <w:rsid w:val="00A42C52"/>
    <w:rsid w:val="00A5071F"/>
    <w:rsid w:val="00A5128D"/>
    <w:rsid w:val="00A5181C"/>
    <w:rsid w:val="00A53BE4"/>
    <w:rsid w:val="00A5414C"/>
    <w:rsid w:val="00A54DE3"/>
    <w:rsid w:val="00A56B99"/>
    <w:rsid w:val="00A5794D"/>
    <w:rsid w:val="00A62D7D"/>
    <w:rsid w:val="00A65E48"/>
    <w:rsid w:val="00A7077F"/>
    <w:rsid w:val="00A722B3"/>
    <w:rsid w:val="00A75D4B"/>
    <w:rsid w:val="00A76354"/>
    <w:rsid w:val="00A76880"/>
    <w:rsid w:val="00A7702C"/>
    <w:rsid w:val="00A80A0B"/>
    <w:rsid w:val="00A84895"/>
    <w:rsid w:val="00A84DBA"/>
    <w:rsid w:val="00A84E49"/>
    <w:rsid w:val="00A869C7"/>
    <w:rsid w:val="00A95D03"/>
    <w:rsid w:val="00AA070C"/>
    <w:rsid w:val="00AA18E4"/>
    <w:rsid w:val="00AA569F"/>
    <w:rsid w:val="00AC0498"/>
    <w:rsid w:val="00AC079F"/>
    <w:rsid w:val="00AC1061"/>
    <w:rsid w:val="00AC7E01"/>
    <w:rsid w:val="00AD0D4F"/>
    <w:rsid w:val="00AD12A7"/>
    <w:rsid w:val="00AD2742"/>
    <w:rsid w:val="00AD2A0E"/>
    <w:rsid w:val="00AD3857"/>
    <w:rsid w:val="00AE275F"/>
    <w:rsid w:val="00AE293C"/>
    <w:rsid w:val="00AE4390"/>
    <w:rsid w:val="00AE6399"/>
    <w:rsid w:val="00AE655A"/>
    <w:rsid w:val="00AE69BD"/>
    <w:rsid w:val="00AE6CC1"/>
    <w:rsid w:val="00AF2ED6"/>
    <w:rsid w:val="00AF36D1"/>
    <w:rsid w:val="00AF4083"/>
    <w:rsid w:val="00AF4AFB"/>
    <w:rsid w:val="00AF584A"/>
    <w:rsid w:val="00AF7958"/>
    <w:rsid w:val="00AF7B27"/>
    <w:rsid w:val="00B00376"/>
    <w:rsid w:val="00B040A9"/>
    <w:rsid w:val="00B04A42"/>
    <w:rsid w:val="00B04DD5"/>
    <w:rsid w:val="00B05B22"/>
    <w:rsid w:val="00B05F5A"/>
    <w:rsid w:val="00B06C75"/>
    <w:rsid w:val="00B108FA"/>
    <w:rsid w:val="00B11F4D"/>
    <w:rsid w:val="00B134BF"/>
    <w:rsid w:val="00B13EB4"/>
    <w:rsid w:val="00B148EE"/>
    <w:rsid w:val="00B14F2A"/>
    <w:rsid w:val="00B20106"/>
    <w:rsid w:val="00B209F9"/>
    <w:rsid w:val="00B24FC3"/>
    <w:rsid w:val="00B25B98"/>
    <w:rsid w:val="00B26B9D"/>
    <w:rsid w:val="00B277D5"/>
    <w:rsid w:val="00B31639"/>
    <w:rsid w:val="00B35C88"/>
    <w:rsid w:val="00B363D6"/>
    <w:rsid w:val="00B3667B"/>
    <w:rsid w:val="00B367CB"/>
    <w:rsid w:val="00B403E5"/>
    <w:rsid w:val="00B42D3B"/>
    <w:rsid w:val="00B4364E"/>
    <w:rsid w:val="00B43983"/>
    <w:rsid w:val="00B46358"/>
    <w:rsid w:val="00B46E74"/>
    <w:rsid w:val="00B47CC6"/>
    <w:rsid w:val="00B52242"/>
    <w:rsid w:val="00B53B6C"/>
    <w:rsid w:val="00B57152"/>
    <w:rsid w:val="00B611BC"/>
    <w:rsid w:val="00B64E9F"/>
    <w:rsid w:val="00B66A22"/>
    <w:rsid w:val="00B713FB"/>
    <w:rsid w:val="00B7173F"/>
    <w:rsid w:val="00B723F0"/>
    <w:rsid w:val="00B7314F"/>
    <w:rsid w:val="00B74F41"/>
    <w:rsid w:val="00B8610D"/>
    <w:rsid w:val="00B86976"/>
    <w:rsid w:val="00B87689"/>
    <w:rsid w:val="00B87DB6"/>
    <w:rsid w:val="00B87ECE"/>
    <w:rsid w:val="00B905EB"/>
    <w:rsid w:val="00B92064"/>
    <w:rsid w:val="00B920B9"/>
    <w:rsid w:val="00B93B98"/>
    <w:rsid w:val="00B95B7F"/>
    <w:rsid w:val="00B95D7A"/>
    <w:rsid w:val="00B9637E"/>
    <w:rsid w:val="00BA076A"/>
    <w:rsid w:val="00BA15F7"/>
    <w:rsid w:val="00BA4311"/>
    <w:rsid w:val="00BA4FC2"/>
    <w:rsid w:val="00BB0DC4"/>
    <w:rsid w:val="00BB237A"/>
    <w:rsid w:val="00BB3ABC"/>
    <w:rsid w:val="00BB7C3F"/>
    <w:rsid w:val="00BB7D12"/>
    <w:rsid w:val="00BC1EAE"/>
    <w:rsid w:val="00BC2C2E"/>
    <w:rsid w:val="00BC4F35"/>
    <w:rsid w:val="00BC5A6D"/>
    <w:rsid w:val="00BC640D"/>
    <w:rsid w:val="00BD5CAD"/>
    <w:rsid w:val="00BD7BE8"/>
    <w:rsid w:val="00BE1547"/>
    <w:rsid w:val="00BE19A5"/>
    <w:rsid w:val="00BE388E"/>
    <w:rsid w:val="00BE49AC"/>
    <w:rsid w:val="00BE505D"/>
    <w:rsid w:val="00BE6340"/>
    <w:rsid w:val="00BE72A2"/>
    <w:rsid w:val="00BF3E10"/>
    <w:rsid w:val="00BF3F11"/>
    <w:rsid w:val="00BF6469"/>
    <w:rsid w:val="00C00501"/>
    <w:rsid w:val="00C01ED6"/>
    <w:rsid w:val="00C02239"/>
    <w:rsid w:val="00C0648D"/>
    <w:rsid w:val="00C14C0D"/>
    <w:rsid w:val="00C154B4"/>
    <w:rsid w:val="00C21780"/>
    <w:rsid w:val="00C218F9"/>
    <w:rsid w:val="00C23151"/>
    <w:rsid w:val="00C24FE9"/>
    <w:rsid w:val="00C25C58"/>
    <w:rsid w:val="00C27871"/>
    <w:rsid w:val="00C3066E"/>
    <w:rsid w:val="00C320A5"/>
    <w:rsid w:val="00C32737"/>
    <w:rsid w:val="00C33DD7"/>
    <w:rsid w:val="00C37D4A"/>
    <w:rsid w:val="00C43E07"/>
    <w:rsid w:val="00C47B32"/>
    <w:rsid w:val="00C47F00"/>
    <w:rsid w:val="00C52BA1"/>
    <w:rsid w:val="00C52D7D"/>
    <w:rsid w:val="00C65B03"/>
    <w:rsid w:val="00C719B3"/>
    <w:rsid w:val="00C73A27"/>
    <w:rsid w:val="00C7466F"/>
    <w:rsid w:val="00C75284"/>
    <w:rsid w:val="00C75372"/>
    <w:rsid w:val="00C76546"/>
    <w:rsid w:val="00C808AF"/>
    <w:rsid w:val="00C8413F"/>
    <w:rsid w:val="00C90E0C"/>
    <w:rsid w:val="00C93A77"/>
    <w:rsid w:val="00C9430A"/>
    <w:rsid w:val="00C958A2"/>
    <w:rsid w:val="00C95CCC"/>
    <w:rsid w:val="00CA01F7"/>
    <w:rsid w:val="00CA0644"/>
    <w:rsid w:val="00CA22BB"/>
    <w:rsid w:val="00CA699D"/>
    <w:rsid w:val="00CB0734"/>
    <w:rsid w:val="00CB78EA"/>
    <w:rsid w:val="00CC0823"/>
    <w:rsid w:val="00CC164F"/>
    <w:rsid w:val="00CC242E"/>
    <w:rsid w:val="00CC289D"/>
    <w:rsid w:val="00CC3B02"/>
    <w:rsid w:val="00CC4C10"/>
    <w:rsid w:val="00CD08F5"/>
    <w:rsid w:val="00CD1082"/>
    <w:rsid w:val="00CD17E1"/>
    <w:rsid w:val="00CD2C36"/>
    <w:rsid w:val="00CE2440"/>
    <w:rsid w:val="00CE5506"/>
    <w:rsid w:val="00CF2E4B"/>
    <w:rsid w:val="00CF38C6"/>
    <w:rsid w:val="00CF442A"/>
    <w:rsid w:val="00CF4F3D"/>
    <w:rsid w:val="00CF60F9"/>
    <w:rsid w:val="00D00E21"/>
    <w:rsid w:val="00D01D1B"/>
    <w:rsid w:val="00D04206"/>
    <w:rsid w:val="00D151DC"/>
    <w:rsid w:val="00D15FED"/>
    <w:rsid w:val="00D20F70"/>
    <w:rsid w:val="00D22E71"/>
    <w:rsid w:val="00D240DB"/>
    <w:rsid w:val="00D252D2"/>
    <w:rsid w:val="00D26883"/>
    <w:rsid w:val="00D30494"/>
    <w:rsid w:val="00D30593"/>
    <w:rsid w:val="00D32E4D"/>
    <w:rsid w:val="00D33352"/>
    <w:rsid w:val="00D33CF8"/>
    <w:rsid w:val="00D35932"/>
    <w:rsid w:val="00D35D0C"/>
    <w:rsid w:val="00D419C5"/>
    <w:rsid w:val="00D44ADC"/>
    <w:rsid w:val="00D507DC"/>
    <w:rsid w:val="00D56DE8"/>
    <w:rsid w:val="00D608C0"/>
    <w:rsid w:val="00D64846"/>
    <w:rsid w:val="00D649F0"/>
    <w:rsid w:val="00D64D7D"/>
    <w:rsid w:val="00D6751E"/>
    <w:rsid w:val="00D67930"/>
    <w:rsid w:val="00D71718"/>
    <w:rsid w:val="00D73432"/>
    <w:rsid w:val="00D80DF2"/>
    <w:rsid w:val="00D81982"/>
    <w:rsid w:val="00D81ABD"/>
    <w:rsid w:val="00D82553"/>
    <w:rsid w:val="00D829B8"/>
    <w:rsid w:val="00D82FBC"/>
    <w:rsid w:val="00D83768"/>
    <w:rsid w:val="00D84615"/>
    <w:rsid w:val="00D86E41"/>
    <w:rsid w:val="00D87A24"/>
    <w:rsid w:val="00D87ED0"/>
    <w:rsid w:val="00D9201E"/>
    <w:rsid w:val="00D95266"/>
    <w:rsid w:val="00D95AF5"/>
    <w:rsid w:val="00D96C20"/>
    <w:rsid w:val="00DA3EBF"/>
    <w:rsid w:val="00DA3F16"/>
    <w:rsid w:val="00DA52A5"/>
    <w:rsid w:val="00DA57A2"/>
    <w:rsid w:val="00DA5E03"/>
    <w:rsid w:val="00DB221F"/>
    <w:rsid w:val="00DC0C4B"/>
    <w:rsid w:val="00DC2874"/>
    <w:rsid w:val="00DC5756"/>
    <w:rsid w:val="00DC589F"/>
    <w:rsid w:val="00DC5BE4"/>
    <w:rsid w:val="00DC71E6"/>
    <w:rsid w:val="00DC73A8"/>
    <w:rsid w:val="00DC7A5C"/>
    <w:rsid w:val="00DD01A3"/>
    <w:rsid w:val="00DD04F1"/>
    <w:rsid w:val="00DD0845"/>
    <w:rsid w:val="00DD1AA0"/>
    <w:rsid w:val="00DD1F51"/>
    <w:rsid w:val="00DD4D02"/>
    <w:rsid w:val="00DD6391"/>
    <w:rsid w:val="00DD66EF"/>
    <w:rsid w:val="00DD6CC8"/>
    <w:rsid w:val="00DD7212"/>
    <w:rsid w:val="00DE0F01"/>
    <w:rsid w:val="00DE3399"/>
    <w:rsid w:val="00DE35D3"/>
    <w:rsid w:val="00DE3767"/>
    <w:rsid w:val="00DE3FF8"/>
    <w:rsid w:val="00DE4733"/>
    <w:rsid w:val="00DE4FAC"/>
    <w:rsid w:val="00DF289E"/>
    <w:rsid w:val="00DF461B"/>
    <w:rsid w:val="00DF489B"/>
    <w:rsid w:val="00DF4A03"/>
    <w:rsid w:val="00DF5726"/>
    <w:rsid w:val="00DF7BDB"/>
    <w:rsid w:val="00E0075D"/>
    <w:rsid w:val="00E03A13"/>
    <w:rsid w:val="00E047C1"/>
    <w:rsid w:val="00E10ACB"/>
    <w:rsid w:val="00E12E53"/>
    <w:rsid w:val="00E1398C"/>
    <w:rsid w:val="00E170A8"/>
    <w:rsid w:val="00E17510"/>
    <w:rsid w:val="00E22F2A"/>
    <w:rsid w:val="00E24807"/>
    <w:rsid w:val="00E25E69"/>
    <w:rsid w:val="00E26909"/>
    <w:rsid w:val="00E31F21"/>
    <w:rsid w:val="00E344F8"/>
    <w:rsid w:val="00E34532"/>
    <w:rsid w:val="00E34E02"/>
    <w:rsid w:val="00E37635"/>
    <w:rsid w:val="00E37AF7"/>
    <w:rsid w:val="00E40325"/>
    <w:rsid w:val="00E44835"/>
    <w:rsid w:val="00E46FDF"/>
    <w:rsid w:val="00E50A85"/>
    <w:rsid w:val="00E5182E"/>
    <w:rsid w:val="00E5501C"/>
    <w:rsid w:val="00E57CA2"/>
    <w:rsid w:val="00E57CE3"/>
    <w:rsid w:val="00E6513B"/>
    <w:rsid w:val="00E65AA6"/>
    <w:rsid w:val="00E72F47"/>
    <w:rsid w:val="00E73040"/>
    <w:rsid w:val="00E7424D"/>
    <w:rsid w:val="00E76CE1"/>
    <w:rsid w:val="00E776BF"/>
    <w:rsid w:val="00E81D69"/>
    <w:rsid w:val="00E84B51"/>
    <w:rsid w:val="00E8722F"/>
    <w:rsid w:val="00E90C8A"/>
    <w:rsid w:val="00E90F89"/>
    <w:rsid w:val="00E914A9"/>
    <w:rsid w:val="00E947C8"/>
    <w:rsid w:val="00EA2782"/>
    <w:rsid w:val="00EA5846"/>
    <w:rsid w:val="00EA6C8F"/>
    <w:rsid w:val="00EB225D"/>
    <w:rsid w:val="00EB3487"/>
    <w:rsid w:val="00EB526A"/>
    <w:rsid w:val="00EC001D"/>
    <w:rsid w:val="00EC0CC4"/>
    <w:rsid w:val="00EC144D"/>
    <w:rsid w:val="00EC2421"/>
    <w:rsid w:val="00EC4F8C"/>
    <w:rsid w:val="00EC5E33"/>
    <w:rsid w:val="00EC6CF6"/>
    <w:rsid w:val="00ED4531"/>
    <w:rsid w:val="00ED5DDE"/>
    <w:rsid w:val="00ED6FF1"/>
    <w:rsid w:val="00EE1583"/>
    <w:rsid w:val="00EE1B2D"/>
    <w:rsid w:val="00EE1EEA"/>
    <w:rsid w:val="00EE35AC"/>
    <w:rsid w:val="00EE38E6"/>
    <w:rsid w:val="00EE5C3E"/>
    <w:rsid w:val="00EE7232"/>
    <w:rsid w:val="00EE7471"/>
    <w:rsid w:val="00EF1076"/>
    <w:rsid w:val="00EF66AD"/>
    <w:rsid w:val="00EF69C6"/>
    <w:rsid w:val="00F01E1D"/>
    <w:rsid w:val="00F0231A"/>
    <w:rsid w:val="00F067D0"/>
    <w:rsid w:val="00F079F8"/>
    <w:rsid w:val="00F1192A"/>
    <w:rsid w:val="00F160F2"/>
    <w:rsid w:val="00F1622D"/>
    <w:rsid w:val="00F23B21"/>
    <w:rsid w:val="00F30A04"/>
    <w:rsid w:val="00F319CF"/>
    <w:rsid w:val="00F35651"/>
    <w:rsid w:val="00F364C2"/>
    <w:rsid w:val="00F368F1"/>
    <w:rsid w:val="00F379E6"/>
    <w:rsid w:val="00F37E43"/>
    <w:rsid w:val="00F421FF"/>
    <w:rsid w:val="00F43799"/>
    <w:rsid w:val="00F43D6B"/>
    <w:rsid w:val="00F44CAE"/>
    <w:rsid w:val="00F45F05"/>
    <w:rsid w:val="00F47547"/>
    <w:rsid w:val="00F47E2C"/>
    <w:rsid w:val="00F50995"/>
    <w:rsid w:val="00F51EE1"/>
    <w:rsid w:val="00F53BFF"/>
    <w:rsid w:val="00F56B9D"/>
    <w:rsid w:val="00F5736C"/>
    <w:rsid w:val="00F66660"/>
    <w:rsid w:val="00F66FBF"/>
    <w:rsid w:val="00F7311B"/>
    <w:rsid w:val="00F74217"/>
    <w:rsid w:val="00F7599B"/>
    <w:rsid w:val="00F80A26"/>
    <w:rsid w:val="00F82278"/>
    <w:rsid w:val="00F82282"/>
    <w:rsid w:val="00F8369B"/>
    <w:rsid w:val="00F8468C"/>
    <w:rsid w:val="00F847D6"/>
    <w:rsid w:val="00F84930"/>
    <w:rsid w:val="00F87B41"/>
    <w:rsid w:val="00F87BF7"/>
    <w:rsid w:val="00F93B05"/>
    <w:rsid w:val="00F9496D"/>
    <w:rsid w:val="00F96CFC"/>
    <w:rsid w:val="00FA2E85"/>
    <w:rsid w:val="00FA64CE"/>
    <w:rsid w:val="00FB012E"/>
    <w:rsid w:val="00FB08D6"/>
    <w:rsid w:val="00FB0C56"/>
    <w:rsid w:val="00FB183F"/>
    <w:rsid w:val="00FB3072"/>
    <w:rsid w:val="00FB33AE"/>
    <w:rsid w:val="00FB468F"/>
    <w:rsid w:val="00FB47EA"/>
    <w:rsid w:val="00FB4EDC"/>
    <w:rsid w:val="00FB5266"/>
    <w:rsid w:val="00FC11D7"/>
    <w:rsid w:val="00FC12CC"/>
    <w:rsid w:val="00FC2131"/>
    <w:rsid w:val="00FD0F35"/>
    <w:rsid w:val="00FD1CC9"/>
    <w:rsid w:val="00FD488B"/>
    <w:rsid w:val="00FD583F"/>
    <w:rsid w:val="00FD73A9"/>
    <w:rsid w:val="00FE5440"/>
    <w:rsid w:val="00FE67F8"/>
    <w:rsid w:val="00FE6D12"/>
    <w:rsid w:val="00FE7BA8"/>
    <w:rsid w:val="00FF2CC2"/>
    <w:rsid w:val="00FF322A"/>
    <w:rsid w:val="00FF52E6"/>
    <w:rsid w:val="00FF5D1F"/>
    <w:rsid w:val="02C4F7B6"/>
    <w:rsid w:val="0301E14F"/>
    <w:rsid w:val="04154979"/>
    <w:rsid w:val="0456A98B"/>
    <w:rsid w:val="059485A0"/>
    <w:rsid w:val="0680C07F"/>
    <w:rsid w:val="073AF605"/>
    <w:rsid w:val="099D2C67"/>
    <w:rsid w:val="0A670F39"/>
    <w:rsid w:val="0AAAE117"/>
    <w:rsid w:val="0E84ABAB"/>
    <w:rsid w:val="110606FB"/>
    <w:rsid w:val="11B0EA63"/>
    <w:rsid w:val="12A6932B"/>
    <w:rsid w:val="1978DBED"/>
    <w:rsid w:val="1A49A742"/>
    <w:rsid w:val="1A558620"/>
    <w:rsid w:val="1C9A04FA"/>
    <w:rsid w:val="1E11AC89"/>
    <w:rsid w:val="20EDD7A6"/>
    <w:rsid w:val="280491C7"/>
    <w:rsid w:val="28CAF40E"/>
    <w:rsid w:val="29DE1A14"/>
    <w:rsid w:val="2B52A492"/>
    <w:rsid w:val="3058FF97"/>
    <w:rsid w:val="306178A8"/>
    <w:rsid w:val="30E589BF"/>
    <w:rsid w:val="321D212D"/>
    <w:rsid w:val="32264691"/>
    <w:rsid w:val="323614F5"/>
    <w:rsid w:val="3253FBE7"/>
    <w:rsid w:val="32581B18"/>
    <w:rsid w:val="32775F59"/>
    <w:rsid w:val="32A19A71"/>
    <w:rsid w:val="338A1943"/>
    <w:rsid w:val="34E53A1A"/>
    <w:rsid w:val="358EEC1D"/>
    <w:rsid w:val="377E510E"/>
    <w:rsid w:val="3AE91544"/>
    <w:rsid w:val="3D412431"/>
    <w:rsid w:val="3DB0BC11"/>
    <w:rsid w:val="3EE93436"/>
    <w:rsid w:val="3F37039E"/>
    <w:rsid w:val="41F99366"/>
    <w:rsid w:val="441DD842"/>
    <w:rsid w:val="46CA5870"/>
    <w:rsid w:val="47B9832D"/>
    <w:rsid w:val="4A06E959"/>
    <w:rsid w:val="4AE51834"/>
    <w:rsid w:val="4B4CB5CD"/>
    <w:rsid w:val="4E4D6441"/>
    <w:rsid w:val="4E91B8CA"/>
    <w:rsid w:val="4F9CC4D3"/>
    <w:rsid w:val="51EBD1DF"/>
    <w:rsid w:val="549B322B"/>
    <w:rsid w:val="57FEE850"/>
    <w:rsid w:val="5860175E"/>
    <w:rsid w:val="58AD6CBE"/>
    <w:rsid w:val="59C86107"/>
    <w:rsid w:val="5CD6D46F"/>
    <w:rsid w:val="5CEA9C00"/>
    <w:rsid w:val="64893207"/>
    <w:rsid w:val="661F4CD5"/>
    <w:rsid w:val="6B5280CA"/>
    <w:rsid w:val="6B9A226C"/>
    <w:rsid w:val="6D5D4D27"/>
    <w:rsid w:val="6D60905B"/>
    <w:rsid w:val="6D657802"/>
    <w:rsid w:val="7046B252"/>
    <w:rsid w:val="70EFA206"/>
    <w:rsid w:val="7110458F"/>
    <w:rsid w:val="72A52C01"/>
    <w:rsid w:val="735E45F1"/>
    <w:rsid w:val="73DE3BD3"/>
    <w:rsid w:val="741E3C09"/>
    <w:rsid w:val="75F8AC68"/>
    <w:rsid w:val="78FEBA92"/>
    <w:rsid w:val="792DDC8C"/>
    <w:rsid w:val="7A2A0CDE"/>
    <w:rsid w:val="7AA35AD7"/>
    <w:rsid w:val="7BF5075C"/>
    <w:rsid w:val="7C29209A"/>
    <w:rsid w:val="7CD7877E"/>
    <w:rsid w:val="7FF29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9F023"/>
  <w15:chartTrackingRefBased/>
  <w15:docId w15:val="{86B0EA18-B0A3-4E1B-9BA3-AD681AE6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jc w:val="both"/>
    </w:pPr>
    <w:rPr>
      <w:sz w:val="22"/>
      <w:lang w:eastAsia="en-US"/>
    </w:rPr>
  </w:style>
  <w:style w:type="paragraph" w:styleId="Heading1">
    <w:name w:val="heading 1"/>
    <w:aliases w:val="ghost,g,1 ghost,Ghost,h1,1ghost,Ghost +"/>
    <w:basedOn w:val="Normal"/>
    <w:qFormat/>
    <w:pPr>
      <w:keepNext/>
      <w:numPr>
        <w:numId w:val="4"/>
      </w:numPr>
      <w:spacing w:before="320"/>
      <w:outlineLvl w:val="0"/>
    </w:pPr>
    <w:rPr>
      <w:b/>
      <w:smallCaps/>
      <w:kern w:val="28"/>
    </w:rPr>
  </w:style>
  <w:style w:type="paragraph" w:styleId="Heading2">
    <w:name w:val="heading 2"/>
    <w:basedOn w:val="Normal"/>
    <w:qFormat/>
    <w:pPr>
      <w:numPr>
        <w:ilvl w:val="1"/>
        <w:numId w:val="4"/>
      </w:numPr>
      <w:spacing w:before="280" w:after="120"/>
      <w:outlineLvl w:val="1"/>
    </w:pPr>
    <w:rPr>
      <w:color w:val="000000"/>
    </w:rPr>
  </w:style>
  <w:style w:type="paragraph" w:styleId="Heading3">
    <w:name w:val="heading 3"/>
    <w:basedOn w:val="Normal"/>
    <w:qFormat/>
    <w:pPr>
      <w:numPr>
        <w:ilvl w:val="2"/>
        <w:numId w:val="4"/>
      </w:numPr>
      <w:spacing w:after="120"/>
      <w:outlineLvl w:val="2"/>
    </w:p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qFormat/>
    <w:pPr>
      <w:numPr>
        <w:ilvl w:val="3"/>
        <w:numId w:val="4"/>
      </w:numPr>
      <w:tabs>
        <w:tab w:val="clear" w:pos="2241"/>
        <w:tab w:val="left" w:pos="2261"/>
      </w:tabs>
      <w:spacing w:after="120"/>
      <w:outlineLvl w:val="3"/>
    </w:pPr>
  </w:style>
  <w:style w:type="paragraph" w:styleId="Heading5">
    <w:name w:val="heading 5"/>
    <w:basedOn w:val="Normal"/>
    <w:qFormat/>
    <w:pPr>
      <w:numPr>
        <w:ilvl w:val="4"/>
        <w:numId w:val="4"/>
      </w:numPr>
      <w:spacing w:after="120"/>
      <w:outlineLvl w:val="4"/>
    </w:pPr>
  </w:style>
  <w:style w:type="paragraph" w:styleId="Heading6">
    <w:name w:val="heading 6"/>
    <w:basedOn w:val="Normal"/>
    <w:next w:val="Normal"/>
    <w:autoRedefine/>
    <w:qFormat/>
    <w:pPr>
      <w:keepNext/>
      <w:spacing w:before="160" w:after="80"/>
      <w:jc w:val="center"/>
      <w:outlineLvl w:val="5"/>
    </w:pPr>
    <w:rPr>
      <w:rFonts w:ascii="Arial" w:hAnsi="Arial"/>
      <w:b/>
      <w:sz w:val="20"/>
    </w:rPr>
  </w:style>
  <w:style w:type="paragraph" w:styleId="Heading7">
    <w:name w:val="heading 7"/>
    <w:basedOn w:val="Normal"/>
    <w:next w:val="Normal"/>
    <w:qFormat/>
    <w:pPr>
      <w:keepNext/>
      <w:jc w:val="left"/>
      <w:outlineLvl w:val="6"/>
    </w:pPr>
    <w:rPr>
      <w:rFonts w:ascii="Arial" w:hAnsi="Arial"/>
      <w:b/>
      <w:smallCaps/>
      <w:color w:val="000000"/>
      <w:sz w:val="24"/>
    </w:rPr>
  </w:style>
  <w:style w:type="paragraph" w:styleId="Heading8">
    <w:name w:val="heading 8"/>
    <w:basedOn w:val="Normal"/>
    <w:next w:val="Normal"/>
    <w:autoRedefine/>
    <w:qFormat/>
    <w:rsid w:val="00540E95"/>
    <w:pPr>
      <w:keepNext/>
      <w:pageBreakBefore/>
      <w:pBdr>
        <w:bottom w:val="single" w:sz="4" w:space="1" w:color="auto"/>
      </w:pBdr>
      <w:spacing w:before="600" w:after="120"/>
      <w:jc w:val="left"/>
      <w:outlineLvl w:val="7"/>
    </w:pPr>
    <w:rPr>
      <w:rFonts w:ascii="Arial" w:hAnsi="Arial" w:cs="Arial"/>
      <w:b/>
      <w:smallCaps/>
      <w:sz w:val="28"/>
      <w:szCs w:val="28"/>
    </w:rPr>
  </w:style>
  <w:style w:type="paragraph" w:styleId="Heading9">
    <w:name w:val="heading 9"/>
    <w:basedOn w:val="Normal"/>
    <w:next w:val="Normal"/>
    <w:qFormat/>
    <w:pPr>
      <w:keepNext/>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pPr>
      <w:spacing w:before="120" w:after="120"/>
      <w:ind w:left="720"/>
    </w:pPr>
  </w:style>
  <w:style w:type="paragraph" w:customStyle="1" w:styleId="Bodysubclause">
    <w:name w:val="Body  sub clause"/>
    <w:basedOn w:val="Normal"/>
    <w:pPr>
      <w:spacing w:before="240" w:after="120"/>
      <w:ind w:left="720"/>
    </w:pPr>
  </w:style>
  <w:style w:type="paragraph" w:customStyle="1" w:styleId="Bodypara">
    <w:name w:val="Body para"/>
    <w:basedOn w:val="Normal"/>
    <w:pPr>
      <w:spacing w:after="240"/>
      <w:ind w:left="1559"/>
    </w:pPr>
  </w:style>
  <w:style w:type="paragraph" w:customStyle="1" w:styleId="Bodysubpara">
    <w:name w:val="Body sub para"/>
    <w:basedOn w:val="Normal"/>
    <w:next w:val="Heading3"/>
    <w:pPr>
      <w:spacing w:after="120"/>
      <w:ind w:left="2268"/>
    </w:pPr>
  </w:style>
  <w:style w:type="paragraph" w:customStyle="1" w:styleId="Definitions">
    <w:name w:val="Definitions"/>
    <w:basedOn w:val="Normal"/>
    <w:pPr>
      <w:tabs>
        <w:tab w:val="left" w:pos="709"/>
      </w:tabs>
      <w:spacing w:after="120"/>
      <w:ind w:left="720"/>
    </w:pPr>
  </w:style>
  <w:style w:type="paragraph" w:styleId="Footer">
    <w:name w:val="footer"/>
    <w:basedOn w:val="Normal"/>
    <w:uiPriority w:val="99"/>
    <w:pPr>
      <w:tabs>
        <w:tab w:val="center" w:pos="4153"/>
        <w:tab w:val="right" w:pos="8306"/>
      </w:tabs>
      <w:spacing w:after="240"/>
    </w:pPr>
  </w:style>
  <w:style w:type="paragraph" w:styleId="Header">
    <w:name w:val="header"/>
    <w:basedOn w:val="Normal"/>
    <w:uiPriority w:val="99"/>
    <w:pPr>
      <w:tabs>
        <w:tab w:val="center" w:pos="4153"/>
        <w:tab w:val="right" w:pos="8306"/>
      </w:tabs>
      <w:spacing w:after="240"/>
    </w:pPr>
  </w:style>
  <w:style w:type="character" w:styleId="PageNumber">
    <w:name w:val="page number"/>
    <w:basedOn w:val="DefaultParagraphFont"/>
  </w:style>
  <w:style w:type="paragraph" w:customStyle="1" w:styleId="Schmainhead">
    <w:name w:val="Sch   main head"/>
    <w:basedOn w:val="Normal"/>
    <w:next w:val="Normal"/>
    <w:autoRedefine/>
    <w:pPr>
      <w:keepNext/>
      <w:pageBreakBefore/>
      <w:numPr>
        <w:numId w:val="6"/>
      </w:numPr>
      <w:tabs>
        <w:tab w:val="clear" w:pos="3060"/>
        <w:tab w:val="num" w:pos="1980"/>
      </w:tabs>
      <w:spacing w:before="240" w:after="360"/>
      <w:ind w:left="1980" w:hanging="1980"/>
      <w:outlineLvl w:val="0"/>
    </w:pPr>
    <w:rPr>
      <w:rFonts w:ascii="Arial" w:hAnsi="Arial" w:cs="Arial"/>
      <w:b/>
      <w:kern w:val="28"/>
      <w:sz w:val="28"/>
      <w:szCs w:val="28"/>
    </w:rPr>
  </w:style>
  <w:style w:type="paragraph" w:customStyle="1" w:styleId="Schparthead">
    <w:name w:val="Sch   part head"/>
    <w:basedOn w:val="Normal"/>
    <w:next w:val="Normal"/>
    <w:pPr>
      <w:keepNext/>
      <w:numPr>
        <w:numId w:val="7"/>
      </w:numPr>
      <w:spacing w:before="240" w:after="240"/>
      <w:jc w:val="center"/>
      <w:outlineLvl w:val="0"/>
    </w:pPr>
    <w:rPr>
      <w:b/>
      <w:kern w:val="28"/>
    </w:rPr>
  </w:style>
  <w:style w:type="paragraph" w:customStyle="1" w:styleId="Sch1styleclause">
    <w:name w:val="Sch  (1style) clause"/>
    <w:basedOn w:val="Normal"/>
    <w:pPr>
      <w:numPr>
        <w:numId w:val="5"/>
      </w:numPr>
      <w:spacing w:before="320"/>
      <w:outlineLvl w:val="0"/>
    </w:pPr>
    <w:rPr>
      <w:b/>
      <w:smallCaps/>
    </w:rPr>
  </w:style>
  <w:style w:type="paragraph" w:customStyle="1" w:styleId="Sch1stylesubclause">
    <w:name w:val="Sch  (1style) sub clause"/>
    <w:basedOn w:val="Normal"/>
    <w:pPr>
      <w:numPr>
        <w:ilvl w:val="1"/>
        <w:numId w:val="5"/>
      </w:numPr>
      <w:spacing w:before="280" w:after="120"/>
      <w:outlineLvl w:val="1"/>
    </w:pPr>
    <w:rPr>
      <w:color w:val="000000"/>
    </w:rPr>
  </w:style>
  <w:style w:type="paragraph" w:customStyle="1" w:styleId="Sch1stylepara">
    <w:name w:val="Sch (1style) para"/>
    <w:basedOn w:val="Normal"/>
    <w:pPr>
      <w:numPr>
        <w:ilvl w:val="2"/>
        <w:numId w:val="5"/>
      </w:numPr>
      <w:spacing w:after="120"/>
    </w:pPr>
  </w:style>
  <w:style w:type="paragraph" w:customStyle="1" w:styleId="Sch1stylesubpara">
    <w:name w:val="Sch (1style) sub para"/>
    <w:basedOn w:val="Heading4"/>
    <w:pPr>
      <w:numPr>
        <w:numId w:val="5"/>
      </w:numPr>
      <w:tabs>
        <w:tab w:val="left" w:pos="2261"/>
      </w:tabs>
    </w:pPr>
  </w:style>
  <w:style w:type="paragraph" w:customStyle="1" w:styleId="Sch2style1">
    <w:name w:val="Sch (2style)  1"/>
    <w:basedOn w:val="Normal"/>
    <w:pPr>
      <w:numPr>
        <w:numId w:val="1"/>
      </w:numPr>
      <w:spacing w:before="280" w:after="120" w:line="300" w:lineRule="exact"/>
    </w:pPr>
  </w:style>
  <w:style w:type="paragraph" w:customStyle="1" w:styleId="Sch2stylea">
    <w:name w:val="Sch (2style) (a)"/>
    <w:basedOn w:val="Normal"/>
    <w:pPr>
      <w:numPr>
        <w:ilvl w:val="1"/>
        <w:numId w:val="1"/>
      </w:numPr>
      <w:spacing w:after="120" w:line="300" w:lineRule="exact"/>
    </w:pPr>
  </w:style>
  <w:style w:type="paragraph" w:customStyle="1" w:styleId="Sch2stylei">
    <w:name w:val="Sch (2style) (i)"/>
    <w:basedOn w:val="Heading4"/>
    <w:pPr>
      <w:numPr>
        <w:ilvl w:val="2"/>
        <w:numId w:val="1"/>
      </w:numPr>
      <w:tabs>
        <w:tab w:val="clear" w:pos="2261"/>
        <w:tab w:val="left" w:pos="2268"/>
      </w:tabs>
    </w:pPr>
    <w:rPr>
      <w:noProof/>
    </w:rPr>
  </w:style>
  <w:style w:type="paragraph" w:styleId="TOC1">
    <w:name w:val="toc 1"/>
    <w:basedOn w:val="Normal"/>
    <w:next w:val="Normal"/>
    <w:autoRedefine/>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E595F"/>
    <w:pPr>
      <w:tabs>
        <w:tab w:val="left" w:pos="0"/>
        <w:tab w:val="right" w:leader="dot" w:pos="7655"/>
      </w:tabs>
      <w:spacing w:line="720" w:lineRule="auto"/>
      <w:ind w:left="709" w:right="1219" w:hanging="709"/>
    </w:pPr>
    <w:rPr>
      <w:rFonts w:ascii="Arial" w:hAnsi="Arial" w:cs="Arial"/>
      <w:noProof/>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1Parties">
    <w:name w:val="(1) Parties"/>
    <w:basedOn w:val="Normal"/>
    <w:pPr>
      <w:numPr>
        <w:numId w:val="2"/>
      </w:numPr>
      <w:spacing w:before="120" w:after="120"/>
    </w:pPr>
  </w:style>
  <w:style w:type="paragraph" w:customStyle="1" w:styleId="ABackground">
    <w:name w:val="(A) Background"/>
    <w:basedOn w:val="Normal"/>
    <w:pPr>
      <w:numPr>
        <w:numId w:val="3"/>
      </w:numPr>
      <w:spacing w:before="120" w:after="120"/>
    </w:pPr>
  </w:style>
  <w:style w:type="character" w:customStyle="1" w:styleId="Def">
    <w:name w:val="Def"/>
    <w:rPr>
      <w:b/>
      <w:color w:val="000000"/>
      <w:sz w:val="22"/>
    </w:r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2"/>
      </w:numPr>
    </w:pPr>
  </w:style>
  <w:style w:type="paragraph" w:customStyle="1" w:styleId="XExecution">
    <w:name w:val="X Execution"/>
    <w:basedOn w:val="Normal"/>
    <w:pPr>
      <w:tabs>
        <w:tab w:val="left" w:pos="0"/>
        <w:tab w:val="left" w:pos="3544"/>
      </w:tabs>
      <w:ind w:right="459"/>
      <w:jc w:val="left"/>
    </w:pPr>
    <w:rPr>
      <w:color w:val="000000"/>
    </w:rPr>
  </w:style>
  <w:style w:type="paragraph" w:customStyle="1" w:styleId="Comments">
    <w:name w:val="Comments"/>
    <w:basedOn w:val="Normal"/>
    <w:pPr>
      <w:spacing w:after="120"/>
      <w:ind w:left="284"/>
      <w:jc w:val="left"/>
    </w:pPr>
    <w:rPr>
      <w:i/>
    </w:rPr>
  </w:style>
  <w:style w:type="paragraph" w:customStyle="1" w:styleId="CoversheetTitle">
    <w:name w:val="Coversheet Title"/>
    <w:basedOn w:val="Normal"/>
    <w:autoRedefine/>
    <w:rsid w:val="00970581"/>
    <w:pPr>
      <w:spacing w:before="480" w:after="480"/>
      <w:jc w:val="center"/>
    </w:pPr>
    <w:rPr>
      <w:rFonts w:ascii="Arial" w:hAnsi="Arial" w:cs="Arial"/>
      <w:b/>
      <w:smallCaps/>
      <w:sz w:val="28"/>
      <w:szCs w:val="28"/>
    </w:rPr>
  </w:style>
  <w:style w:type="paragraph" w:customStyle="1" w:styleId="CoversheetParagraph">
    <w:name w:val="Coversheet Paragraph"/>
    <w:basedOn w:val="Normal"/>
    <w:autoRedefine/>
    <w:pPr>
      <w:ind w:left="360"/>
      <w:jc w:val="center"/>
    </w:pPr>
    <w:rPr>
      <w:rFonts w:ascii="Arial" w:hAnsi="Arial" w:cs="Arial"/>
      <w:b/>
      <w:smallCaps/>
      <w:sz w:val="36"/>
      <w:szCs w:val="24"/>
    </w:rPr>
  </w:style>
  <w:style w:type="character" w:customStyle="1" w:styleId="Defterm">
    <w:name w:val="Defterm"/>
    <w:rPr>
      <w:b/>
      <w:color w:val="000000"/>
      <w:sz w:val="22"/>
    </w:rPr>
  </w:style>
  <w:style w:type="paragraph" w:customStyle="1" w:styleId="NewPage">
    <w:name w:val="New Page"/>
    <w:basedOn w:val="Normal"/>
    <w:autoRedefine/>
    <w:pPr>
      <w:pageBreakBefore/>
    </w:pPr>
  </w:style>
  <w:style w:type="paragraph" w:customStyle="1" w:styleId="FrontInformation">
    <w:name w:val="FrontInformation"/>
    <w:autoRedefine/>
    <w:pPr>
      <w:spacing w:line="300" w:lineRule="atLeast"/>
    </w:pPr>
    <w:rPr>
      <w:rFonts w:ascii="Arial" w:hAnsi="Arial"/>
      <w:color w:val="000000"/>
      <w:lang w:eastAsia="en-US"/>
    </w:rPr>
  </w:style>
  <w:style w:type="character" w:customStyle="1" w:styleId="defitem">
    <w:name w:val="defitem"/>
    <w:basedOn w:val="DefaultParagraphFont"/>
  </w:style>
  <w:style w:type="character" w:customStyle="1" w:styleId="smallcaps">
    <w:name w:val="smallcaps"/>
    <w:rPr>
      <w:b/>
      <w:smallCaps/>
    </w:rPr>
  </w:style>
  <w:style w:type="paragraph" w:customStyle="1" w:styleId="Schmainheadinc">
    <w:name w:val="Sch   main head inc"/>
    <w:basedOn w:val="Normal"/>
    <w:pPr>
      <w:numPr>
        <w:numId w:val="10"/>
      </w:numPr>
      <w:spacing w:before="360" w:after="360"/>
    </w:pPr>
    <w:rPr>
      <w:b/>
    </w:rPr>
  </w:style>
  <w:style w:type="paragraph" w:customStyle="1" w:styleId="Schmainheadsingle">
    <w:name w:val="Sch main head single"/>
    <w:basedOn w:val="Normal"/>
    <w:next w:val="Normal"/>
    <w:pPr>
      <w:pageBreakBefore/>
      <w:numPr>
        <w:numId w:val="8"/>
      </w:numPr>
      <w:spacing w:before="240" w:after="360"/>
      <w:jc w:val="center"/>
    </w:pPr>
    <w:rPr>
      <w:b/>
      <w:kern w:val="28"/>
    </w:rPr>
  </w:style>
  <w:style w:type="paragraph" w:customStyle="1" w:styleId="Schmainheadincsingle">
    <w:name w:val="Sch   main head inc single"/>
    <w:basedOn w:val="Normal"/>
    <w:next w:val="Normal"/>
    <w:pPr>
      <w:numPr>
        <w:numId w:val="9"/>
      </w:numPr>
      <w:spacing w:before="240" w:after="360"/>
    </w:pPr>
    <w:rPr>
      <w:b/>
      <w:kern w:val="28"/>
    </w:rPr>
  </w:style>
  <w:style w:type="paragraph" w:customStyle="1" w:styleId="Testimonium">
    <w:name w:val="Testimonium"/>
    <w:basedOn w:val="Normal"/>
    <w:pPr>
      <w:spacing w:before="360" w:after="360"/>
    </w:pPr>
  </w:style>
  <w:style w:type="paragraph" w:customStyle="1" w:styleId="Appmainheadsingle">
    <w:name w:val="App main head single"/>
    <w:basedOn w:val="Normal"/>
    <w:next w:val="Normal"/>
    <w:pPr>
      <w:pageBreakBefore/>
      <w:numPr>
        <w:numId w:val="11"/>
      </w:numPr>
      <w:spacing w:before="240" w:after="360"/>
      <w:jc w:val="center"/>
    </w:pPr>
    <w:rPr>
      <w:b/>
    </w:rPr>
  </w:style>
  <w:style w:type="paragraph" w:customStyle="1" w:styleId="Appmainhead">
    <w:name w:val="App   main head"/>
    <w:basedOn w:val="Normal"/>
    <w:next w:val="Normal"/>
    <w:pPr>
      <w:pageBreakBefore/>
      <w:numPr>
        <w:numId w:val="12"/>
      </w:numPr>
      <w:spacing w:before="240" w:after="360"/>
      <w:jc w:val="center"/>
    </w:pPr>
    <w:rPr>
      <w:b/>
    </w:rPr>
  </w:style>
  <w:style w:type="paragraph" w:styleId="CommentText">
    <w:name w:val="annotation text"/>
    <w:basedOn w:val="Normal"/>
    <w:link w:val="CommentTextChar"/>
    <w:uiPriority w:val="99"/>
    <w:pPr>
      <w:spacing w:line="200" w:lineRule="atLeast"/>
      <w:jc w:val="left"/>
    </w:pPr>
    <w:rPr>
      <w:sz w:val="20"/>
    </w:rPr>
  </w:style>
  <w:style w:type="paragraph" w:customStyle="1" w:styleId="CoversheetTitle2">
    <w:name w:val="Coversheet Title2"/>
    <w:basedOn w:val="CoversheetTitle"/>
  </w:style>
  <w:style w:type="paragraph" w:customStyle="1" w:styleId="Headingreg">
    <w:name w:val="Heading reg"/>
    <w:basedOn w:val="Heading1"/>
    <w:next w:val="Normal"/>
    <w:pPr>
      <w:keepNext w:val="0"/>
      <w:spacing w:after="240"/>
    </w:pPr>
    <w:rPr>
      <w:b w:val="0"/>
      <w:smallCaps w:val="0"/>
    </w:rPr>
  </w:style>
  <w:style w:type="paragraph" w:customStyle="1" w:styleId="HeadingTitle">
    <w:name w:val="HeadingTitle"/>
    <w:basedOn w:val="Normal"/>
    <w:pPr>
      <w:spacing w:before="240" w:after="240"/>
    </w:pPr>
    <w:rPr>
      <w:b/>
      <w:sz w:val="24"/>
    </w:rPr>
  </w:style>
  <w:style w:type="paragraph" w:customStyle="1" w:styleId="BackSubClause">
    <w:name w:val="BackSubClause"/>
    <w:basedOn w:val="Normal"/>
    <w:pPr>
      <w:numPr>
        <w:ilvl w:val="1"/>
        <w:numId w:val="3"/>
      </w:numPr>
    </w:pPr>
  </w:style>
  <w:style w:type="paragraph" w:customStyle="1" w:styleId="NormalSpaced">
    <w:name w:val="NormalSpaced"/>
    <w:basedOn w:val="Normal"/>
    <w:next w:val="Normal"/>
    <w:pPr>
      <w:spacing w:after="240"/>
    </w:pPr>
  </w:style>
  <w:style w:type="paragraph" w:customStyle="1" w:styleId="Bullet">
    <w:name w:val="Bullet"/>
    <w:basedOn w:val="Normal"/>
    <w:pPr>
      <w:numPr>
        <w:numId w:val="18"/>
      </w:numPr>
      <w:spacing w:after="240"/>
    </w:pPr>
  </w:style>
  <w:style w:type="paragraph" w:customStyle="1" w:styleId="Bullet2">
    <w:name w:val="Bullet2"/>
    <w:basedOn w:val="Normal"/>
    <w:pPr>
      <w:numPr>
        <w:numId w:val="13"/>
      </w:numPr>
      <w:spacing w:after="240" w:line="240" w:lineRule="auto"/>
    </w:pPr>
  </w:style>
  <w:style w:type="paragraph" w:customStyle="1" w:styleId="Bullet3">
    <w:name w:val="Bullet3"/>
    <w:basedOn w:val="Normal"/>
    <w:pPr>
      <w:numPr>
        <w:numId w:val="14"/>
      </w:numPr>
      <w:spacing w:after="240" w:line="240" w:lineRule="auto"/>
    </w:pPr>
  </w:style>
  <w:style w:type="paragraph" w:customStyle="1" w:styleId="NormalCell">
    <w:name w:val="NormalCell"/>
    <w:basedOn w:val="Normal"/>
    <w:pPr>
      <w:spacing w:before="120" w:after="120"/>
      <w:jc w:val="left"/>
    </w:pPr>
  </w:style>
  <w:style w:type="paragraph" w:customStyle="1" w:styleId="NormalSmall">
    <w:name w:val="NormalSmall"/>
    <w:basedOn w:val="NormalCell"/>
    <w:rPr>
      <w:sz w:val="18"/>
    </w:rPr>
  </w:style>
  <w:style w:type="paragraph" w:customStyle="1" w:styleId="BulletSmall">
    <w:name w:val="Bullet Small"/>
    <w:basedOn w:val="Bullet"/>
    <w:rPr>
      <w:sz w:val="18"/>
    </w:rPr>
  </w:style>
  <w:style w:type="paragraph" w:customStyle="1" w:styleId="Bullet4">
    <w:name w:val="Bullet4"/>
    <w:basedOn w:val="Normal"/>
    <w:pPr>
      <w:numPr>
        <w:numId w:val="15"/>
      </w:numPr>
      <w:spacing w:after="240" w:line="240" w:lineRule="auto"/>
    </w:pPr>
  </w:style>
  <w:style w:type="paragraph" w:customStyle="1" w:styleId="Bullet5">
    <w:name w:val="Bullet5"/>
    <w:basedOn w:val="Normal"/>
    <w:pPr>
      <w:numPr>
        <w:numId w:val="16"/>
      </w:numPr>
      <w:spacing w:after="240"/>
    </w:pPr>
  </w:style>
  <w:style w:type="paragraph" w:customStyle="1" w:styleId="Bodysubpara2">
    <w:name w:val="Body sub para2"/>
    <w:basedOn w:val="Bodysubpara"/>
    <w:pPr>
      <w:spacing w:after="240"/>
      <w:ind w:left="3028"/>
    </w:pPr>
  </w:style>
  <w:style w:type="paragraph" w:customStyle="1" w:styleId="Bullet1">
    <w:name w:val="Bullet1"/>
    <w:basedOn w:val="Normal"/>
    <w:pPr>
      <w:numPr>
        <w:numId w:val="17"/>
      </w:numPr>
      <w:spacing w:after="240"/>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numPr>
        <w:numId w:val="0"/>
      </w:numPr>
      <w:ind w:left="1945"/>
    </w:pPr>
  </w:style>
  <w:style w:type="paragraph" w:customStyle="1" w:styleId="Bullet4continued">
    <w:name w:val="Bullet4continued"/>
    <w:basedOn w:val="Bullet4"/>
    <w:pPr>
      <w:numPr>
        <w:numId w:val="0"/>
      </w:numPr>
      <w:ind w:left="2676"/>
    </w:pPr>
  </w:style>
  <w:style w:type="paragraph" w:customStyle="1" w:styleId="Bullet5continued">
    <w:name w:val="Bullet5continued"/>
    <w:basedOn w:val="Bullet5"/>
    <w:pPr>
      <w:numPr>
        <w:numId w:val="0"/>
      </w:numPr>
      <w:ind w:left="3385"/>
    </w:pPr>
  </w:style>
  <w:style w:type="paragraph" w:customStyle="1" w:styleId="DefinitionList">
    <w:name w:val="Definition List"/>
    <w:basedOn w:val="Normal"/>
    <w:next w:val="Normal"/>
    <w:pPr>
      <w:autoSpaceDE w:val="0"/>
      <w:autoSpaceDN w:val="0"/>
      <w:adjustRightInd w:val="0"/>
      <w:spacing w:line="240" w:lineRule="auto"/>
      <w:ind w:left="360"/>
      <w:jc w:val="left"/>
    </w:pPr>
    <w:rPr>
      <w:sz w:val="24"/>
      <w:szCs w:val="24"/>
      <w:lang w:eastAsia="en-GB"/>
    </w:rPr>
  </w:style>
  <w:style w:type="character" w:styleId="CommentReference">
    <w:name w:val="annotation reference"/>
    <w:uiPriority w:val="99"/>
    <w:semiHidden/>
    <w:rPr>
      <w:sz w:val="16"/>
      <w:szCs w:val="16"/>
    </w:rPr>
  </w:style>
  <w:style w:type="paragraph" w:styleId="BodyText2">
    <w:name w:val="Body Text 2"/>
    <w:basedOn w:val="Normal"/>
    <w:pPr>
      <w:spacing w:line="240" w:lineRule="auto"/>
      <w:jc w:val="left"/>
    </w:pPr>
    <w:rPr>
      <w:rFonts w:ascii="Arial" w:hAnsi="Arial"/>
      <w:b/>
      <w:bC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NGJBody">
    <w:name w:val="NGJ Body"/>
    <w:basedOn w:val="Normal"/>
    <w:pPr>
      <w:spacing w:after="320" w:line="300" w:lineRule="auto"/>
    </w:pPr>
    <w:rPr>
      <w:szCs w:val="22"/>
    </w:rPr>
  </w:style>
  <w:style w:type="paragraph" w:customStyle="1" w:styleId="NGJLevel1">
    <w:name w:val="NGJ Level 1"/>
    <w:basedOn w:val="NGJBody"/>
    <w:pPr>
      <w:tabs>
        <w:tab w:val="num" w:pos="720"/>
      </w:tabs>
      <w:ind w:left="720" w:hanging="720"/>
    </w:pPr>
  </w:style>
  <w:style w:type="paragraph" w:customStyle="1" w:styleId="NGJLevel3">
    <w:name w:val="NGJ Level 3"/>
    <w:basedOn w:val="NGJBody"/>
    <w:pPr>
      <w:numPr>
        <w:ilvl w:val="2"/>
        <w:numId w:val="19"/>
      </w:numPr>
    </w:pPr>
  </w:style>
  <w:style w:type="paragraph" w:customStyle="1" w:styleId="KBody">
    <w:name w:val="K Body"/>
    <w:pPr>
      <w:spacing w:after="320" w:line="300" w:lineRule="auto"/>
      <w:jc w:val="both"/>
    </w:pPr>
    <w:rPr>
      <w:sz w:val="22"/>
      <w:szCs w:val="22"/>
      <w:lang w:eastAsia="en-US"/>
    </w:rPr>
  </w:style>
  <w:style w:type="paragraph" w:customStyle="1" w:styleId="KBullet1">
    <w:name w:val="K Bullet1"/>
    <w:basedOn w:val="KBody"/>
    <w:pPr>
      <w:numPr>
        <w:numId w:val="20"/>
      </w:numPr>
    </w:pPr>
    <w:rPr>
      <w:lang w:eastAsia="en-GB"/>
    </w:rPr>
  </w:style>
  <w:style w:type="paragraph" w:customStyle="1" w:styleId="KBullet2">
    <w:name w:val="K Bullet2"/>
    <w:basedOn w:val="KBody"/>
    <w:pPr>
      <w:numPr>
        <w:ilvl w:val="1"/>
        <w:numId w:val="20"/>
      </w:numPr>
    </w:pPr>
    <w:rPr>
      <w:lang w:eastAsia="en-GB"/>
    </w:rPr>
  </w:style>
  <w:style w:type="paragraph" w:customStyle="1" w:styleId="KBullet3">
    <w:name w:val="K Bullet3"/>
    <w:basedOn w:val="KBody"/>
    <w:pPr>
      <w:numPr>
        <w:ilvl w:val="2"/>
        <w:numId w:val="20"/>
      </w:numPr>
    </w:pPr>
    <w:rPr>
      <w:lang w:eastAsia="en-GB"/>
    </w:rPr>
  </w:style>
  <w:style w:type="paragraph" w:customStyle="1" w:styleId="KBullet4">
    <w:name w:val="K Bullet4"/>
    <w:basedOn w:val="KBody"/>
    <w:pPr>
      <w:numPr>
        <w:ilvl w:val="3"/>
        <w:numId w:val="20"/>
      </w:numPr>
    </w:pPr>
    <w:rPr>
      <w:lang w:eastAsia="en-GB"/>
    </w:rPr>
  </w:style>
  <w:style w:type="paragraph" w:customStyle="1" w:styleId="KBullet5">
    <w:name w:val="K Bullet5"/>
    <w:basedOn w:val="KBody"/>
    <w:pPr>
      <w:numPr>
        <w:ilvl w:val="4"/>
        <w:numId w:val="20"/>
      </w:numPr>
    </w:pPr>
    <w:rPr>
      <w:lang w:eastAsia="en-GB"/>
    </w:rPr>
  </w:style>
  <w:style w:type="paragraph" w:customStyle="1" w:styleId="Default">
    <w:name w:val="Default"/>
    <w:pPr>
      <w:autoSpaceDE w:val="0"/>
      <w:autoSpaceDN w:val="0"/>
      <w:adjustRightInd w:val="0"/>
    </w:pPr>
    <w:rPr>
      <w:color w:val="000000"/>
      <w:sz w:val="24"/>
      <w:szCs w:val="24"/>
    </w:rPr>
  </w:style>
  <w:style w:type="paragraph" w:styleId="PlainText">
    <w:name w:val="Plain Text"/>
    <w:basedOn w:val="Normal"/>
    <w:pPr>
      <w:spacing w:line="240" w:lineRule="auto"/>
      <w:jc w:val="left"/>
    </w:pPr>
    <w:rPr>
      <w:rFonts w:ascii="Courier New" w:hAnsi="Courier New" w:cs="Courier New"/>
      <w:sz w:val="20"/>
      <w:lang w:val="en-US"/>
    </w:rPr>
  </w:style>
  <w:style w:type="character" w:customStyle="1" w:styleId="CharChar1">
    <w:name w:val="Char Char1"/>
    <w:semiHidden/>
    <w:locked/>
    <w:rPr>
      <w:noProof w:val="0"/>
      <w:lang w:val="en-GB" w:eastAsia="en-US" w:bidi="ar-SA"/>
    </w:rPr>
  </w:style>
  <w:style w:type="paragraph" w:styleId="BodyTextIndent">
    <w:name w:val="Body Text Indent"/>
    <w:basedOn w:val="Normal"/>
    <w:pPr>
      <w:spacing w:after="120"/>
      <w:ind w:left="283"/>
    </w:pPr>
  </w:style>
  <w:style w:type="paragraph" w:styleId="BodyText">
    <w:name w:val="Body Text"/>
    <w:aliases w:val="_ecBody Text"/>
    <w:basedOn w:val="Normal"/>
    <w:pPr>
      <w:spacing w:after="120"/>
    </w:pPr>
  </w:style>
  <w:style w:type="paragraph" w:styleId="BodyText3">
    <w:name w:val="Body Text 3"/>
    <w:basedOn w:val="Normal"/>
    <w:pPr>
      <w:spacing w:after="120"/>
    </w:pPr>
    <w:rPr>
      <w:sz w:val="16"/>
      <w:szCs w:val="16"/>
    </w:rPr>
  </w:style>
  <w:style w:type="paragraph" w:styleId="ListBullet">
    <w:name w:val="List Bullet"/>
    <w:basedOn w:val="Normal"/>
    <w:autoRedefine/>
    <w:pPr>
      <w:numPr>
        <w:numId w:val="21"/>
      </w:numPr>
      <w:spacing w:line="240" w:lineRule="auto"/>
      <w:jc w:val="left"/>
    </w:pPr>
    <w:rPr>
      <w:rFonts w:ascii="Arial" w:hAnsi="Arial" w:cs="Arial"/>
      <w:sz w:val="20"/>
      <w:szCs w:val="24"/>
      <w:lang w:val="en-US"/>
    </w:rPr>
  </w:style>
  <w:style w:type="paragraph" w:customStyle="1" w:styleId="OmniPage6">
    <w:name w:val="OmniPage #6"/>
    <w:basedOn w:val="Normal"/>
    <w:pPr>
      <w:tabs>
        <w:tab w:val="left" w:pos="4530"/>
        <w:tab w:val="left" w:pos="5805"/>
        <w:tab w:val="left" w:pos="6405"/>
        <w:tab w:val="left" w:pos="7275"/>
        <w:tab w:val="right" w:pos="7888"/>
      </w:tabs>
      <w:overflowPunct w:val="0"/>
      <w:autoSpaceDE w:val="0"/>
      <w:autoSpaceDN w:val="0"/>
      <w:adjustRightInd w:val="0"/>
      <w:spacing w:line="178" w:lineRule="exact"/>
      <w:ind w:right="45"/>
      <w:jc w:val="left"/>
      <w:textAlignment w:val="baseline"/>
    </w:pPr>
    <w:rPr>
      <w:rFonts w:ascii="Courier New" w:hAnsi="Courier New"/>
      <w:noProof/>
      <w:sz w:val="20"/>
    </w:rPr>
  </w:style>
  <w:style w:type="paragraph" w:customStyle="1" w:styleId="OmniPage260">
    <w:name w:val="OmniPage #260"/>
    <w:basedOn w:val="Normal"/>
    <w:pPr>
      <w:overflowPunct w:val="0"/>
      <w:autoSpaceDE w:val="0"/>
      <w:autoSpaceDN w:val="0"/>
      <w:adjustRightInd w:val="0"/>
      <w:spacing w:line="222" w:lineRule="exact"/>
      <w:ind w:left="2220" w:right="45" w:hanging="2175"/>
      <w:textAlignment w:val="baseline"/>
    </w:pPr>
    <w:rPr>
      <w:rFonts w:ascii="Courier New" w:hAnsi="Courier New"/>
      <w:noProof/>
      <w:sz w:val="20"/>
    </w:rPr>
  </w:style>
  <w:style w:type="paragraph" w:customStyle="1" w:styleId="OmniPage261">
    <w:name w:val="OmniPage #261"/>
    <w:basedOn w:val="Normal"/>
    <w:pPr>
      <w:overflowPunct w:val="0"/>
      <w:autoSpaceDE w:val="0"/>
      <w:autoSpaceDN w:val="0"/>
      <w:adjustRightInd w:val="0"/>
      <w:spacing w:line="251" w:lineRule="exact"/>
      <w:ind w:right="45"/>
      <w:textAlignment w:val="baseline"/>
    </w:pPr>
    <w:rPr>
      <w:rFonts w:ascii="Courier New" w:hAnsi="Courier New"/>
      <w:noProof/>
      <w:sz w:val="20"/>
    </w:rPr>
  </w:style>
  <w:style w:type="paragraph" w:customStyle="1" w:styleId="OmniPage262">
    <w:name w:val="OmniPage #262"/>
    <w:basedOn w:val="Normal"/>
    <w:pPr>
      <w:overflowPunct w:val="0"/>
      <w:autoSpaceDE w:val="0"/>
      <w:autoSpaceDN w:val="0"/>
      <w:adjustRightInd w:val="0"/>
      <w:spacing w:line="184" w:lineRule="exact"/>
      <w:ind w:right="45"/>
      <w:textAlignment w:val="baseline"/>
    </w:pPr>
    <w:rPr>
      <w:rFonts w:ascii="Courier New" w:hAnsi="Courier New"/>
      <w:noProof/>
      <w:sz w:val="20"/>
    </w:rPr>
  </w:style>
  <w:style w:type="paragraph" w:customStyle="1" w:styleId="OmniPage263">
    <w:name w:val="OmniPage #263"/>
    <w:basedOn w:val="Normal"/>
    <w:pPr>
      <w:overflowPunct w:val="0"/>
      <w:autoSpaceDE w:val="0"/>
      <w:autoSpaceDN w:val="0"/>
      <w:adjustRightInd w:val="0"/>
      <w:spacing w:line="154" w:lineRule="exact"/>
      <w:ind w:right="45"/>
      <w:textAlignment w:val="baseline"/>
    </w:pPr>
    <w:rPr>
      <w:rFonts w:ascii="Courier New" w:hAnsi="Courier New"/>
      <w:noProof/>
      <w:sz w:val="20"/>
    </w:rPr>
  </w:style>
  <w:style w:type="paragraph" w:customStyle="1" w:styleId="OmniPage264">
    <w:name w:val="OmniPage #264"/>
    <w:basedOn w:val="Normal"/>
    <w:pPr>
      <w:overflowPunct w:val="0"/>
      <w:autoSpaceDE w:val="0"/>
      <w:autoSpaceDN w:val="0"/>
      <w:adjustRightInd w:val="0"/>
      <w:spacing w:line="208" w:lineRule="exact"/>
      <w:ind w:right="45"/>
      <w:jc w:val="left"/>
      <w:textAlignment w:val="baseline"/>
    </w:pPr>
    <w:rPr>
      <w:rFonts w:ascii="Courier New" w:hAnsi="Courier New"/>
      <w:noProof/>
      <w:sz w:val="20"/>
    </w:rPr>
  </w:style>
  <w:style w:type="paragraph" w:customStyle="1" w:styleId="OmniPage519">
    <w:name w:val="OmniPage #519"/>
    <w:basedOn w:val="Normal"/>
    <w:pPr>
      <w:overflowPunct w:val="0"/>
      <w:autoSpaceDE w:val="0"/>
      <w:autoSpaceDN w:val="0"/>
      <w:adjustRightInd w:val="0"/>
      <w:spacing w:line="240" w:lineRule="exact"/>
      <w:ind w:left="2144" w:right="50"/>
      <w:textAlignment w:val="baseline"/>
    </w:pPr>
    <w:rPr>
      <w:rFonts w:ascii="Courier New" w:hAnsi="Courier New"/>
      <w:noProof/>
      <w:sz w:val="20"/>
    </w:rPr>
  </w:style>
  <w:style w:type="paragraph" w:customStyle="1" w:styleId="OmniPage772">
    <w:name w:val="OmniPage #772"/>
    <w:basedOn w:val="Normal"/>
    <w:pPr>
      <w:overflowPunct w:val="0"/>
      <w:autoSpaceDE w:val="0"/>
      <w:autoSpaceDN w:val="0"/>
      <w:adjustRightInd w:val="0"/>
      <w:spacing w:line="242" w:lineRule="exact"/>
      <w:ind w:left="50" w:right="50"/>
      <w:textAlignment w:val="baseline"/>
    </w:pPr>
    <w:rPr>
      <w:rFonts w:ascii="Courier New" w:hAnsi="Courier New"/>
      <w:noProof/>
      <w:sz w:val="20"/>
    </w:rPr>
  </w:style>
  <w:style w:type="paragraph" w:customStyle="1" w:styleId="OmniPage1026">
    <w:name w:val="OmniPage #1026"/>
    <w:basedOn w:val="Normal"/>
    <w:pPr>
      <w:overflowPunct w:val="0"/>
      <w:autoSpaceDE w:val="0"/>
      <w:autoSpaceDN w:val="0"/>
      <w:adjustRightInd w:val="0"/>
      <w:spacing w:line="240" w:lineRule="exact"/>
      <w:ind w:left="2215" w:right="50" w:hanging="2165"/>
      <w:jc w:val="left"/>
      <w:textAlignment w:val="baseline"/>
    </w:pPr>
    <w:rPr>
      <w:rFonts w:ascii="Courier New" w:hAnsi="Courier New"/>
      <w:noProof/>
      <w:sz w:val="20"/>
    </w:rPr>
  </w:style>
  <w:style w:type="paragraph" w:customStyle="1" w:styleId="New1">
    <w:name w:val="New1"/>
    <w:basedOn w:val="Normal"/>
    <w:pPr>
      <w:numPr>
        <w:numId w:val="22"/>
      </w:numPr>
      <w:spacing w:before="240" w:after="120" w:line="240" w:lineRule="auto"/>
      <w:jc w:val="left"/>
    </w:pPr>
    <w:rPr>
      <w:b/>
      <w:sz w:val="24"/>
      <w:lang w:eastAsia="en-GB"/>
    </w:rPr>
  </w:style>
  <w:style w:type="paragraph" w:customStyle="1" w:styleId="New2">
    <w:name w:val="New2"/>
    <w:basedOn w:val="Normal"/>
    <w:pPr>
      <w:numPr>
        <w:ilvl w:val="1"/>
        <w:numId w:val="22"/>
      </w:numPr>
      <w:spacing w:after="60" w:line="240" w:lineRule="auto"/>
      <w:jc w:val="left"/>
    </w:pPr>
    <w:rPr>
      <w:sz w:val="24"/>
      <w:lang w:eastAsia="en-GB"/>
    </w:rPr>
  </w:style>
  <w:style w:type="paragraph" w:customStyle="1" w:styleId="New3">
    <w:name w:val="New3"/>
    <w:basedOn w:val="Normal"/>
    <w:pPr>
      <w:numPr>
        <w:ilvl w:val="2"/>
        <w:numId w:val="22"/>
      </w:numPr>
      <w:spacing w:line="240" w:lineRule="auto"/>
      <w:jc w:val="left"/>
    </w:pPr>
    <w:rPr>
      <w:sz w:val="24"/>
      <w:lang w:eastAsia="en-GB"/>
    </w:rPr>
  </w:style>
  <w:style w:type="paragraph" w:customStyle="1" w:styleId="New4">
    <w:name w:val="New4"/>
    <w:basedOn w:val="Normal"/>
    <w:pPr>
      <w:numPr>
        <w:ilvl w:val="3"/>
        <w:numId w:val="22"/>
      </w:numPr>
      <w:spacing w:line="240" w:lineRule="auto"/>
      <w:jc w:val="left"/>
    </w:pPr>
    <w:rPr>
      <w:sz w:val="20"/>
      <w:lang w:eastAsia="en-GB"/>
    </w:rPr>
  </w:style>
  <w:style w:type="paragraph" w:customStyle="1" w:styleId="New5">
    <w:name w:val="New5"/>
    <w:basedOn w:val="Normal"/>
    <w:pPr>
      <w:numPr>
        <w:ilvl w:val="4"/>
        <w:numId w:val="22"/>
      </w:numPr>
      <w:spacing w:line="240" w:lineRule="auto"/>
      <w:jc w:val="left"/>
    </w:pPr>
    <w:rPr>
      <w:sz w:val="20"/>
      <w:lang w:eastAsia="en-GB"/>
    </w:rPr>
  </w:style>
  <w:style w:type="paragraph" w:customStyle="1" w:styleId="OmniPage1032">
    <w:name w:val="OmniPage #1032"/>
    <w:basedOn w:val="Normal"/>
    <w:pPr>
      <w:overflowPunct w:val="0"/>
      <w:autoSpaceDE w:val="0"/>
      <w:autoSpaceDN w:val="0"/>
      <w:adjustRightInd w:val="0"/>
      <w:spacing w:line="240" w:lineRule="exact"/>
      <w:ind w:left="2237" w:right="50" w:hanging="2187"/>
      <w:jc w:val="left"/>
      <w:textAlignment w:val="baseline"/>
    </w:pPr>
    <w:rPr>
      <w:rFonts w:ascii="Courier New" w:hAnsi="Courier New"/>
      <w:noProof/>
      <w:sz w:val="20"/>
    </w:rPr>
  </w:style>
  <w:style w:type="paragraph" w:customStyle="1" w:styleId="OmniPage1036">
    <w:name w:val="OmniPage #1036"/>
    <w:basedOn w:val="Normal"/>
    <w:pPr>
      <w:tabs>
        <w:tab w:val="left" w:pos="2215"/>
        <w:tab w:val="left" w:pos="6074"/>
        <w:tab w:val="right" w:pos="10073"/>
      </w:tabs>
      <w:overflowPunct w:val="0"/>
      <w:autoSpaceDE w:val="0"/>
      <w:autoSpaceDN w:val="0"/>
      <w:adjustRightInd w:val="0"/>
      <w:spacing w:line="244" w:lineRule="exact"/>
      <w:ind w:left="50" w:right="50"/>
      <w:jc w:val="left"/>
      <w:textAlignment w:val="baseline"/>
    </w:pPr>
    <w:rPr>
      <w:rFonts w:ascii="Courier New" w:hAnsi="Courier New"/>
      <w:noProof/>
      <w:sz w:val="20"/>
    </w:rPr>
  </w:style>
  <w:style w:type="paragraph" w:customStyle="1" w:styleId="OmniPage2054">
    <w:name w:val="OmniPage #2054"/>
    <w:basedOn w:val="Normal"/>
    <w:pPr>
      <w:overflowPunct w:val="0"/>
      <w:autoSpaceDE w:val="0"/>
      <w:autoSpaceDN w:val="0"/>
      <w:adjustRightInd w:val="0"/>
      <w:spacing w:line="239" w:lineRule="exact"/>
      <w:ind w:left="2287" w:right="50" w:hanging="2237"/>
      <w:jc w:val="left"/>
      <w:textAlignment w:val="baseline"/>
    </w:pPr>
    <w:rPr>
      <w:rFonts w:ascii="Courier New" w:hAnsi="Courier New"/>
      <w:noProof/>
      <w:sz w:val="20"/>
    </w:rPr>
  </w:style>
  <w:style w:type="paragraph" w:customStyle="1" w:styleId="OmniPage2056">
    <w:name w:val="OmniPage #2056"/>
    <w:basedOn w:val="Normal"/>
    <w:pPr>
      <w:overflowPunct w:val="0"/>
      <w:autoSpaceDE w:val="0"/>
      <w:autoSpaceDN w:val="0"/>
      <w:adjustRightInd w:val="0"/>
      <w:spacing w:line="238" w:lineRule="exact"/>
      <w:ind w:left="2202" w:right="50" w:hanging="2152"/>
      <w:jc w:val="left"/>
      <w:textAlignment w:val="baseline"/>
    </w:pPr>
    <w:rPr>
      <w:rFonts w:ascii="Courier New" w:hAnsi="Courier New"/>
      <w:noProof/>
      <w:sz w:val="20"/>
    </w:rPr>
  </w:style>
  <w:style w:type="paragraph" w:customStyle="1" w:styleId="OmniPage2313">
    <w:name w:val="OmniPage #2313"/>
    <w:basedOn w:val="Normal"/>
    <w:pPr>
      <w:tabs>
        <w:tab w:val="left" w:pos="2224"/>
        <w:tab w:val="left" w:pos="8421"/>
        <w:tab w:val="left" w:pos="9621"/>
        <w:tab w:val="right" w:pos="10082"/>
      </w:tabs>
      <w:overflowPunct w:val="0"/>
      <w:autoSpaceDE w:val="0"/>
      <w:autoSpaceDN w:val="0"/>
      <w:adjustRightInd w:val="0"/>
      <w:spacing w:line="224" w:lineRule="exact"/>
      <w:ind w:left="50" w:right="50"/>
      <w:jc w:val="left"/>
      <w:textAlignment w:val="baseline"/>
    </w:pPr>
    <w:rPr>
      <w:rFonts w:ascii="Courier New" w:hAnsi="Courier New"/>
      <w:noProof/>
      <w:sz w:val="20"/>
    </w:rPr>
  </w:style>
  <w:style w:type="paragraph" w:customStyle="1" w:styleId="OmniPage2310">
    <w:name w:val="OmniPage #2310"/>
    <w:basedOn w:val="Normal"/>
    <w:pPr>
      <w:tabs>
        <w:tab w:val="left" w:pos="6380"/>
        <w:tab w:val="left" w:pos="7412"/>
        <w:tab w:val="right" w:pos="7872"/>
      </w:tabs>
      <w:overflowPunct w:val="0"/>
      <w:autoSpaceDE w:val="0"/>
      <w:autoSpaceDN w:val="0"/>
      <w:adjustRightInd w:val="0"/>
      <w:spacing w:line="242" w:lineRule="exact"/>
      <w:ind w:left="50" w:right="50"/>
      <w:jc w:val="left"/>
      <w:textAlignment w:val="baseline"/>
    </w:pPr>
    <w:rPr>
      <w:rFonts w:ascii="Courier New" w:hAnsi="Courier New"/>
      <w:noProof/>
      <w:sz w:val="20"/>
    </w:rPr>
  </w:style>
  <w:style w:type="paragraph" w:customStyle="1" w:styleId="OmniPage2569">
    <w:name w:val="OmniPage #2569"/>
    <w:basedOn w:val="Normal"/>
    <w:pPr>
      <w:tabs>
        <w:tab w:val="right" w:pos="535"/>
      </w:tabs>
      <w:overflowPunct w:val="0"/>
      <w:autoSpaceDE w:val="0"/>
      <w:autoSpaceDN w:val="0"/>
      <w:adjustRightInd w:val="0"/>
      <w:spacing w:line="253" w:lineRule="exact"/>
      <w:ind w:left="50" w:right="50"/>
      <w:jc w:val="left"/>
      <w:textAlignment w:val="baseline"/>
    </w:pPr>
    <w:rPr>
      <w:rFonts w:ascii="Courier New" w:hAnsi="Courier New"/>
      <w:noProof/>
      <w:sz w:val="20"/>
    </w:rPr>
  </w:style>
  <w:style w:type="paragraph" w:customStyle="1" w:styleId="OmniPage2819">
    <w:name w:val="OmniPage #2819"/>
    <w:basedOn w:val="Normal"/>
    <w:pPr>
      <w:tabs>
        <w:tab w:val="left" w:pos="643"/>
      </w:tabs>
      <w:overflowPunct w:val="0"/>
      <w:autoSpaceDE w:val="0"/>
      <w:autoSpaceDN w:val="0"/>
      <w:adjustRightInd w:val="0"/>
      <w:spacing w:line="238" w:lineRule="exact"/>
      <w:ind w:left="593" w:right="50" w:hanging="543"/>
      <w:jc w:val="left"/>
      <w:textAlignment w:val="baseline"/>
    </w:pPr>
    <w:rPr>
      <w:rFonts w:ascii="Courier New" w:hAnsi="Courier New"/>
      <w:noProof/>
      <w:sz w:val="20"/>
    </w:rPr>
  </w:style>
  <w:style w:type="paragraph" w:customStyle="1" w:styleId="OmniPage2820">
    <w:name w:val="OmniPage #2820"/>
    <w:basedOn w:val="Normal"/>
    <w:pPr>
      <w:overflowPunct w:val="0"/>
      <w:autoSpaceDE w:val="0"/>
      <w:autoSpaceDN w:val="0"/>
      <w:adjustRightInd w:val="0"/>
      <w:spacing w:line="237" w:lineRule="exact"/>
      <w:ind w:left="50" w:right="50"/>
      <w:jc w:val="left"/>
      <w:textAlignment w:val="baseline"/>
    </w:pPr>
    <w:rPr>
      <w:rFonts w:ascii="Courier New" w:hAnsi="Courier New"/>
      <w:noProof/>
      <w:sz w:val="20"/>
    </w:rPr>
  </w:style>
  <w:style w:type="paragraph" w:customStyle="1" w:styleId="OmniPage2822">
    <w:name w:val="OmniPage #2822"/>
    <w:basedOn w:val="Normal"/>
    <w:pPr>
      <w:overflowPunct w:val="0"/>
      <w:autoSpaceDE w:val="0"/>
      <w:autoSpaceDN w:val="0"/>
      <w:adjustRightInd w:val="0"/>
      <w:spacing w:line="243" w:lineRule="exact"/>
      <w:ind w:left="50" w:right="50"/>
      <w:jc w:val="left"/>
      <w:textAlignment w:val="baseline"/>
    </w:pPr>
    <w:rPr>
      <w:rFonts w:ascii="Courier New" w:hAnsi="Courier New"/>
      <w:noProof/>
      <w:sz w:val="20"/>
    </w:rPr>
  </w:style>
  <w:style w:type="paragraph" w:customStyle="1" w:styleId="OmniPage2824">
    <w:name w:val="OmniPage #2824"/>
    <w:basedOn w:val="Normal"/>
    <w:pPr>
      <w:tabs>
        <w:tab w:val="left" w:pos="667"/>
      </w:tabs>
      <w:overflowPunct w:val="0"/>
      <w:autoSpaceDE w:val="0"/>
      <w:autoSpaceDN w:val="0"/>
      <w:adjustRightInd w:val="0"/>
      <w:spacing w:line="240" w:lineRule="exact"/>
      <w:ind w:left="617" w:right="50" w:hanging="567"/>
      <w:jc w:val="left"/>
      <w:textAlignment w:val="baseline"/>
    </w:pPr>
    <w:rPr>
      <w:rFonts w:ascii="Courier New" w:hAnsi="Courier New"/>
      <w:noProof/>
      <w:sz w:val="20"/>
    </w:rPr>
  </w:style>
  <w:style w:type="paragraph" w:customStyle="1" w:styleId="OmniPage2825">
    <w:name w:val="OmniPage #2825"/>
    <w:basedOn w:val="Normal"/>
    <w:pPr>
      <w:tabs>
        <w:tab w:val="left" w:pos="666"/>
      </w:tabs>
      <w:overflowPunct w:val="0"/>
      <w:autoSpaceDE w:val="0"/>
      <w:autoSpaceDN w:val="0"/>
      <w:adjustRightInd w:val="0"/>
      <w:spacing w:line="240" w:lineRule="exact"/>
      <w:ind w:left="616" w:right="50" w:hanging="566"/>
      <w:jc w:val="left"/>
      <w:textAlignment w:val="baseline"/>
    </w:pPr>
    <w:rPr>
      <w:rFonts w:ascii="Courier New" w:hAnsi="Courier New"/>
      <w:noProof/>
      <w:sz w:val="20"/>
    </w:rPr>
  </w:style>
  <w:style w:type="paragraph" w:styleId="BodyTextIndent2">
    <w:name w:val="Body Text Indent 2"/>
    <w:basedOn w:val="Normal"/>
    <w:pPr>
      <w:tabs>
        <w:tab w:val="left" w:pos="-1440"/>
        <w:tab w:val="left" w:pos="-720"/>
        <w:tab w:val="left" w:pos="576"/>
        <w:tab w:val="left" w:pos="1134"/>
        <w:tab w:val="left" w:pos="2880"/>
        <w:tab w:val="left" w:pos="4320"/>
        <w:tab w:val="left" w:pos="4752"/>
      </w:tabs>
      <w:spacing w:line="240" w:lineRule="auto"/>
      <w:ind w:left="1134" w:hanging="24"/>
    </w:pPr>
    <w:rPr>
      <w:rFonts w:ascii="Arial" w:hAnsi="Arial" w:cs="Arial"/>
      <w:sz w:val="24"/>
      <w:szCs w:val="22"/>
    </w:rPr>
  </w:style>
  <w:style w:type="paragraph" w:styleId="BodyTextIndent3">
    <w:name w:val="Body Text Indent 3"/>
    <w:basedOn w:val="Normal"/>
    <w:pPr>
      <w:spacing w:line="240" w:lineRule="auto"/>
      <w:ind w:left="1134" w:hanging="1134"/>
      <w:jc w:val="left"/>
    </w:pPr>
    <w:rPr>
      <w:rFonts w:ascii="Arial" w:hAnsi="Arial"/>
      <w:lang w:val="en-US"/>
    </w:rPr>
  </w:style>
  <w:style w:type="paragraph" w:customStyle="1" w:styleId="OmniPage1287">
    <w:name w:val="OmniPage #1287"/>
    <w:basedOn w:val="Normal"/>
    <w:pPr>
      <w:overflowPunct w:val="0"/>
      <w:autoSpaceDE w:val="0"/>
      <w:autoSpaceDN w:val="0"/>
      <w:adjustRightInd w:val="0"/>
      <w:spacing w:line="244" w:lineRule="exact"/>
      <w:ind w:left="2255" w:right="50" w:hanging="2205"/>
      <w:jc w:val="left"/>
      <w:textAlignment w:val="baseline"/>
    </w:pPr>
    <w:rPr>
      <w:rFonts w:ascii="Courier New" w:hAnsi="Courier New"/>
      <w:noProof/>
      <w:sz w:val="20"/>
    </w:rPr>
  </w:style>
  <w:style w:type="paragraph" w:customStyle="1" w:styleId="OmniPage1288">
    <w:name w:val="OmniPage #1288"/>
    <w:basedOn w:val="Normal"/>
    <w:pPr>
      <w:overflowPunct w:val="0"/>
      <w:autoSpaceDE w:val="0"/>
      <w:autoSpaceDN w:val="0"/>
      <w:adjustRightInd w:val="0"/>
      <w:spacing w:line="240" w:lineRule="exact"/>
      <w:ind w:left="2255" w:right="50" w:hanging="2205"/>
      <w:jc w:val="left"/>
      <w:textAlignment w:val="baseline"/>
    </w:pPr>
    <w:rPr>
      <w:rFonts w:ascii="Courier New" w:hAnsi="Courier New"/>
      <w:noProof/>
      <w:sz w:val="20"/>
    </w:rPr>
  </w:style>
  <w:style w:type="paragraph" w:customStyle="1" w:styleId="OmniPage1539">
    <w:name w:val="OmniPage #1539"/>
    <w:basedOn w:val="Normal"/>
    <w:pPr>
      <w:overflowPunct w:val="0"/>
      <w:autoSpaceDE w:val="0"/>
      <w:autoSpaceDN w:val="0"/>
      <w:adjustRightInd w:val="0"/>
      <w:spacing w:line="238" w:lineRule="exact"/>
      <w:ind w:left="2200" w:right="50" w:hanging="2150"/>
      <w:jc w:val="left"/>
      <w:textAlignment w:val="baseline"/>
    </w:pPr>
    <w:rPr>
      <w:rFonts w:ascii="Courier New" w:hAnsi="Courier New"/>
      <w:noProof/>
      <w:sz w:val="20"/>
    </w:rPr>
  </w:style>
  <w:style w:type="paragraph" w:customStyle="1" w:styleId="OmniPage1548">
    <w:name w:val="OmniPage #1548"/>
    <w:basedOn w:val="Normal"/>
    <w:pPr>
      <w:tabs>
        <w:tab w:val="left" w:pos="2250"/>
      </w:tabs>
      <w:overflowPunct w:val="0"/>
      <w:autoSpaceDE w:val="0"/>
      <w:autoSpaceDN w:val="0"/>
      <w:adjustRightInd w:val="0"/>
      <w:spacing w:line="242" w:lineRule="exact"/>
      <w:ind w:left="2200" w:right="50" w:hanging="2150"/>
      <w:jc w:val="left"/>
      <w:textAlignment w:val="baseline"/>
    </w:pPr>
    <w:rPr>
      <w:rFonts w:ascii="Courier New" w:hAnsi="Courier New"/>
      <w:noProof/>
      <w:sz w:val="20"/>
    </w:rPr>
  </w:style>
  <w:style w:type="paragraph" w:customStyle="1" w:styleId="OmniPage1549">
    <w:name w:val="OmniPage #1549"/>
    <w:basedOn w:val="Normal"/>
    <w:pPr>
      <w:tabs>
        <w:tab w:val="right" w:pos="9569"/>
      </w:tabs>
      <w:overflowPunct w:val="0"/>
      <w:autoSpaceDE w:val="0"/>
      <w:autoSpaceDN w:val="0"/>
      <w:adjustRightInd w:val="0"/>
      <w:spacing w:line="253" w:lineRule="exact"/>
      <w:ind w:left="50" w:right="494"/>
      <w:jc w:val="left"/>
      <w:textAlignment w:val="baseline"/>
    </w:pPr>
    <w:rPr>
      <w:rFonts w:ascii="Courier New" w:hAnsi="Courier New"/>
      <w:noProof/>
      <w:sz w:val="20"/>
    </w:rPr>
  </w:style>
  <w:style w:type="paragraph" w:customStyle="1" w:styleId="OmniPage1796">
    <w:name w:val="OmniPage #1796"/>
    <w:basedOn w:val="Normal"/>
    <w:pPr>
      <w:tabs>
        <w:tab w:val="left" w:pos="2250"/>
      </w:tabs>
      <w:overflowPunct w:val="0"/>
      <w:autoSpaceDE w:val="0"/>
      <w:autoSpaceDN w:val="0"/>
      <w:adjustRightInd w:val="0"/>
      <w:spacing w:line="241" w:lineRule="exact"/>
      <w:ind w:left="2200" w:right="50" w:hanging="2150"/>
      <w:jc w:val="left"/>
      <w:textAlignment w:val="baseline"/>
    </w:pPr>
    <w:rPr>
      <w:rFonts w:ascii="Courier New" w:hAnsi="Courier New"/>
      <w:noProof/>
      <w:sz w:val="20"/>
    </w:rPr>
  </w:style>
  <w:style w:type="paragraph" w:customStyle="1" w:styleId="OmniPage1798">
    <w:name w:val="OmniPage #1798"/>
    <w:basedOn w:val="Normal"/>
    <w:pPr>
      <w:overflowPunct w:val="0"/>
      <w:autoSpaceDE w:val="0"/>
      <w:autoSpaceDN w:val="0"/>
      <w:adjustRightInd w:val="0"/>
      <w:spacing w:line="241" w:lineRule="exact"/>
      <w:ind w:left="2205" w:right="50" w:hanging="2155"/>
      <w:jc w:val="left"/>
      <w:textAlignment w:val="baseline"/>
    </w:pPr>
    <w:rPr>
      <w:rFonts w:ascii="Courier New" w:hAnsi="Courier New"/>
      <w:noProof/>
      <w:sz w:val="20"/>
    </w:rPr>
  </w:style>
  <w:style w:type="paragraph" w:customStyle="1" w:styleId="OmniPage2059">
    <w:name w:val="OmniPage #2059"/>
    <w:basedOn w:val="Normal"/>
    <w:pPr>
      <w:tabs>
        <w:tab w:val="left" w:pos="2201"/>
        <w:tab w:val="center" w:pos="4665"/>
        <w:tab w:val="left" w:pos="8839"/>
        <w:tab w:val="left" w:pos="9564"/>
        <w:tab w:val="right" w:pos="10046"/>
      </w:tabs>
      <w:overflowPunct w:val="0"/>
      <w:autoSpaceDE w:val="0"/>
      <w:autoSpaceDN w:val="0"/>
      <w:adjustRightInd w:val="0"/>
      <w:spacing w:line="232" w:lineRule="exact"/>
      <w:ind w:left="50" w:right="50"/>
      <w:jc w:val="left"/>
      <w:textAlignment w:val="baseline"/>
    </w:pPr>
    <w:rPr>
      <w:rFonts w:ascii="Courier New" w:hAnsi="Courier New"/>
      <w:noProof/>
      <w:sz w:val="20"/>
    </w:rPr>
  </w:style>
  <w:style w:type="paragraph" w:customStyle="1" w:styleId="OmniPage2052">
    <w:name w:val="OmniPage #2052"/>
    <w:basedOn w:val="Normal"/>
    <w:pPr>
      <w:overflowPunct w:val="0"/>
      <w:autoSpaceDE w:val="0"/>
      <w:autoSpaceDN w:val="0"/>
      <w:adjustRightInd w:val="0"/>
      <w:spacing w:line="238" w:lineRule="exact"/>
      <w:ind w:left="2287" w:right="50" w:hanging="2237"/>
      <w:jc w:val="left"/>
      <w:textAlignment w:val="baseline"/>
    </w:pPr>
    <w:rPr>
      <w:rFonts w:ascii="Courier New" w:hAnsi="Courier New"/>
      <w:noProof/>
      <w:sz w:val="20"/>
    </w:rPr>
  </w:style>
  <w:style w:type="paragraph" w:customStyle="1" w:styleId="OmniPage2826">
    <w:name w:val="OmniPage #2826"/>
    <w:basedOn w:val="Normal"/>
    <w:pPr>
      <w:tabs>
        <w:tab w:val="left" w:pos="671"/>
      </w:tabs>
      <w:overflowPunct w:val="0"/>
      <w:autoSpaceDE w:val="0"/>
      <w:autoSpaceDN w:val="0"/>
      <w:adjustRightInd w:val="0"/>
      <w:spacing w:line="242" w:lineRule="exact"/>
      <w:ind w:left="621" w:right="50" w:hanging="571"/>
      <w:jc w:val="left"/>
      <w:textAlignment w:val="baseline"/>
    </w:pPr>
    <w:rPr>
      <w:rFonts w:ascii="Courier New" w:hAnsi="Courier New"/>
      <w:noProof/>
      <w:sz w:val="20"/>
    </w:rPr>
  </w:style>
  <w:style w:type="paragraph" w:customStyle="1" w:styleId="p3">
    <w:name w:val="p3"/>
    <w:basedOn w:val="Normal"/>
    <w:pPr>
      <w:widowControl w:val="0"/>
      <w:spacing w:line="240" w:lineRule="atLeast"/>
      <w:ind w:left="20"/>
      <w:jc w:val="left"/>
    </w:pPr>
    <w:rPr>
      <w:snapToGrid w:val="0"/>
      <w:sz w:val="24"/>
    </w:rPr>
  </w:style>
  <w:style w:type="paragraph" w:customStyle="1" w:styleId="p2">
    <w:name w:val="p2"/>
    <w:basedOn w:val="Normal"/>
    <w:pPr>
      <w:widowControl w:val="0"/>
      <w:tabs>
        <w:tab w:val="left" w:pos="1420"/>
      </w:tabs>
      <w:spacing w:line="240" w:lineRule="atLeast"/>
      <w:ind w:hanging="1440"/>
      <w:jc w:val="left"/>
    </w:pPr>
    <w:rPr>
      <w:snapToGrid w:val="0"/>
      <w:sz w:val="24"/>
    </w:rPr>
  </w:style>
  <w:style w:type="paragraph" w:customStyle="1" w:styleId="p8">
    <w:name w:val="p8"/>
    <w:basedOn w:val="Normal"/>
    <w:pPr>
      <w:widowControl w:val="0"/>
      <w:tabs>
        <w:tab w:val="left" w:pos="1580"/>
      </w:tabs>
      <w:spacing w:line="240" w:lineRule="atLeast"/>
      <w:ind w:left="140"/>
      <w:jc w:val="left"/>
    </w:pPr>
    <w:rPr>
      <w:snapToGrid w:val="0"/>
      <w:sz w:val="24"/>
    </w:rPr>
  </w:style>
  <w:style w:type="paragraph" w:customStyle="1" w:styleId="p7">
    <w:name w:val="p7"/>
    <w:basedOn w:val="Normal"/>
    <w:pPr>
      <w:widowControl w:val="0"/>
      <w:tabs>
        <w:tab w:val="left" w:pos="5680"/>
      </w:tabs>
      <w:spacing w:line="240" w:lineRule="atLeast"/>
      <w:jc w:val="left"/>
    </w:pPr>
    <w:rPr>
      <w:snapToGrid w:val="0"/>
      <w:sz w:val="24"/>
    </w:rPr>
  </w:style>
  <w:style w:type="paragraph" w:customStyle="1" w:styleId="p4">
    <w:name w:val="p4"/>
    <w:basedOn w:val="Normal"/>
    <w:pPr>
      <w:widowControl w:val="0"/>
      <w:tabs>
        <w:tab w:val="left" w:pos="1440"/>
      </w:tabs>
      <w:spacing w:line="240" w:lineRule="atLeast"/>
      <w:ind w:hanging="1440"/>
      <w:jc w:val="left"/>
    </w:pPr>
    <w:rPr>
      <w:snapToGrid w:val="0"/>
      <w:sz w:val="24"/>
    </w:rPr>
  </w:style>
  <w:style w:type="paragraph" w:customStyle="1" w:styleId="p1">
    <w:name w:val="p1"/>
    <w:basedOn w:val="Normal"/>
    <w:pPr>
      <w:widowControl w:val="0"/>
      <w:tabs>
        <w:tab w:val="left" w:pos="720"/>
      </w:tabs>
      <w:spacing w:line="240" w:lineRule="atLeast"/>
      <w:jc w:val="left"/>
    </w:pPr>
    <w:rPr>
      <w:snapToGrid w:val="0"/>
      <w:sz w:val="24"/>
    </w:rPr>
  </w:style>
  <w:style w:type="paragraph" w:customStyle="1" w:styleId="p5">
    <w:name w:val="p5"/>
    <w:basedOn w:val="Normal"/>
    <w:pPr>
      <w:widowControl w:val="0"/>
      <w:tabs>
        <w:tab w:val="left" w:pos="720"/>
      </w:tabs>
      <w:spacing w:line="240" w:lineRule="atLeast"/>
      <w:jc w:val="left"/>
    </w:pPr>
    <w:rPr>
      <w:snapToGrid w:val="0"/>
      <w:sz w:val="24"/>
    </w:rPr>
  </w:style>
  <w:style w:type="paragraph" w:customStyle="1" w:styleId="NBSclause">
    <w:name w:val="NBS clause"/>
    <w:basedOn w:val="Normal"/>
    <w:pPr>
      <w:tabs>
        <w:tab w:val="left" w:pos="284"/>
        <w:tab w:val="left" w:pos="680"/>
      </w:tabs>
      <w:spacing w:line="240" w:lineRule="auto"/>
      <w:ind w:left="680" w:hanging="680"/>
      <w:jc w:val="left"/>
    </w:pPr>
    <w:rPr>
      <w:rFonts w:ascii="Arial" w:hAnsi="Arial"/>
    </w:rPr>
  </w:style>
  <w:style w:type="character" w:styleId="Strong">
    <w:name w:val="Strong"/>
    <w:qFormat/>
    <w:rPr>
      <w:b/>
      <w:bCs/>
    </w:rPr>
  </w:style>
  <w:style w:type="paragraph" w:customStyle="1" w:styleId="xl25">
    <w:name w:val="xl25"/>
    <w:basedOn w:val="Normal"/>
    <w:pPr>
      <w:spacing w:before="100" w:beforeAutospacing="1" w:after="100" w:afterAutospacing="1" w:line="240" w:lineRule="auto"/>
      <w:jc w:val="left"/>
    </w:pPr>
    <w:rPr>
      <w:rFonts w:ascii="Arial" w:hAnsi="Arial" w:cs="Arial"/>
      <w:b/>
      <w:bCs/>
      <w:sz w:val="24"/>
      <w:szCs w:val="24"/>
    </w:rPr>
  </w:style>
  <w:style w:type="paragraph" w:customStyle="1" w:styleId="Level1">
    <w:name w:val="Level 1"/>
    <w:basedOn w:val="Normal"/>
    <w:next w:val="Normal"/>
    <w:pPr>
      <w:tabs>
        <w:tab w:val="num" w:pos="992"/>
        <w:tab w:val="num" w:pos="1172"/>
      </w:tabs>
      <w:spacing w:after="240" w:line="276" w:lineRule="auto"/>
      <w:ind w:left="1172" w:hanging="992"/>
      <w:outlineLvl w:val="0"/>
    </w:pPr>
    <w:rPr>
      <w:rFonts w:ascii="Arial" w:hAnsi="Arial" w:cs="Arial"/>
      <w:sz w:val="21"/>
      <w:szCs w:val="21"/>
      <w:lang w:eastAsia="en-GB"/>
    </w:rPr>
  </w:style>
  <w:style w:type="character" w:customStyle="1" w:styleId="NoHeading2Text">
    <w:name w:val="No Heading 2 Text"/>
    <w:rPr>
      <w:rFonts w:ascii="Arial" w:hAnsi="Arial" w:cs="Arial"/>
      <w:strike w:val="0"/>
      <w:dstrike w:val="0"/>
      <w:color w:val="auto"/>
      <w:sz w:val="21"/>
      <w:szCs w:val="21"/>
      <w:u w:val="none"/>
      <w:effect w:val="none"/>
    </w:rPr>
  </w:style>
  <w:style w:type="paragraph" w:customStyle="1" w:styleId="Legalist">
    <w:name w:val="Legalist"/>
    <w:basedOn w:val="Header"/>
    <w:pPr>
      <w:numPr>
        <w:numId w:val="23"/>
      </w:numPr>
      <w:spacing w:after="0" w:line="240" w:lineRule="auto"/>
      <w:jc w:val="left"/>
    </w:pPr>
    <w:rPr>
      <w:rFonts w:ascii="Arial" w:hAnsi="Arial"/>
      <w:sz w:val="24"/>
    </w:rPr>
  </w:style>
  <w:style w:type="paragraph" w:customStyle="1" w:styleId="legalist2">
    <w:name w:val="legalist 2"/>
    <w:basedOn w:val="BodyTextIndent"/>
    <w:pPr>
      <w:tabs>
        <w:tab w:val="num" w:pos="1559"/>
      </w:tabs>
      <w:spacing w:after="0" w:line="240" w:lineRule="auto"/>
      <w:ind w:left="1559" w:hanging="567"/>
    </w:pPr>
    <w:rPr>
      <w:rFonts w:ascii="Arial" w:hAnsi="Arial"/>
      <w:sz w:val="24"/>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customStyle="1" w:styleId="apple-style-span">
    <w:name w:val="apple-style-span"/>
    <w:basedOn w:val="DefaultParagraphFont"/>
  </w:style>
  <w:style w:type="paragraph" w:styleId="ListParagraph">
    <w:name w:val="List Paragraph"/>
    <w:basedOn w:val="Normal"/>
    <w:link w:val="ListParagraphChar"/>
    <w:uiPriority w:val="34"/>
    <w:qFormat/>
    <w:pPr>
      <w:spacing w:after="200" w:line="276" w:lineRule="auto"/>
      <w:ind w:left="720"/>
      <w:jc w:val="left"/>
    </w:pPr>
    <w:rPr>
      <w:rFonts w:ascii="Calibri" w:eastAsia="Calibri" w:hAnsi="Calibri"/>
      <w:szCs w:val="22"/>
    </w:rPr>
  </w:style>
  <w:style w:type="paragraph" w:customStyle="1" w:styleId="msolistparagraph0">
    <w:name w:val="msolistparagraph"/>
    <w:basedOn w:val="Normal"/>
    <w:rsid w:val="007D2A01"/>
    <w:pPr>
      <w:spacing w:line="240" w:lineRule="auto"/>
      <w:ind w:left="720"/>
      <w:jc w:val="left"/>
    </w:pPr>
    <w:rPr>
      <w:rFonts w:eastAsia="Calibri"/>
      <w:sz w:val="24"/>
      <w:szCs w:val="24"/>
      <w:lang w:eastAsia="en-GB"/>
    </w:rPr>
  </w:style>
  <w:style w:type="paragraph" w:customStyle="1" w:styleId="Level2">
    <w:name w:val="Level 2"/>
    <w:basedOn w:val="Normal"/>
    <w:uiPriority w:val="99"/>
    <w:rsid w:val="00F80A26"/>
    <w:pPr>
      <w:numPr>
        <w:ilvl w:val="1"/>
        <w:numId w:val="24"/>
      </w:numPr>
      <w:tabs>
        <w:tab w:val="clear" w:pos="851"/>
        <w:tab w:val="num" w:pos="1559"/>
      </w:tabs>
      <w:spacing w:line="240" w:lineRule="auto"/>
      <w:ind w:left="1559" w:hanging="567"/>
      <w:jc w:val="left"/>
    </w:pPr>
    <w:rPr>
      <w:rFonts w:ascii="Arial" w:eastAsia="Calibri" w:hAnsi="Arial" w:cs="Arial"/>
      <w:sz w:val="24"/>
      <w:szCs w:val="24"/>
      <w:lang w:eastAsia="en-GB"/>
    </w:rPr>
  </w:style>
  <w:style w:type="paragraph" w:customStyle="1" w:styleId="Level3">
    <w:name w:val="Level 3"/>
    <w:basedOn w:val="Normal"/>
    <w:uiPriority w:val="99"/>
    <w:rsid w:val="00F80A26"/>
    <w:pPr>
      <w:numPr>
        <w:ilvl w:val="2"/>
        <w:numId w:val="24"/>
      </w:numPr>
      <w:tabs>
        <w:tab w:val="clear" w:pos="1843"/>
        <w:tab w:val="num" w:pos="2421"/>
      </w:tabs>
      <w:spacing w:line="240" w:lineRule="auto"/>
      <w:ind w:left="2268" w:hanging="567"/>
      <w:jc w:val="left"/>
    </w:pPr>
    <w:rPr>
      <w:rFonts w:ascii="Arial" w:eastAsia="Calibri" w:hAnsi="Arial" w:cs="Arial"/>
      <w:sz w:val="24"/>
      <w:szCs w:val="24"/>
      <w:lang w:eastAsia="x-none"/>
    </w:rPr>
  </w:style>
  <w:style w:type="paragraph" w:customStyle="1" w:styleId="Level4">
    <w:name w:val="Level 4"/>
    <w:basedOn w:val="Normal"/>
    <w:uiPriority w:val="99"/>
    <w:rsid w:val="00F80A26"/>
    <w:pPr>
      <w:numPr>
        <w:ilvl w:val="3"/>
        <w:numId w:val="24"/>
      </w:numPr>
      <w:tabs>
        <w:tab w:val="clear" w:pos="3119"/>
        <w:tab w:val="num" w:pos="2421"/>
      </w:tabs>
      <w:spacing w:line="240" w:lineRule="auto"/>
      <w:ind w:left="2268" w:hanging="567"/>
      <w:jc w:val="left"/>
    </w:pPr>
    <w:rPr>
      <w:rFonts w:ascii="Arial" w:eastAsia="Calibri" w:hAnsi="Arial" w:cs="Arial"/>
      <w:sz w:val="24"/>
      <w:szCs w:val="24"/>
      <w:lang w:eastAsia="en-GB"/>
    </w:rPr>
  </w:style>
  <w:style w:type="paragraph" w:customStyle="1" w:styleId="Level5">
    <w:name w:val="Level 5"/>
    <w:basedOn w:val="Normal"/>
    <w:uiPriority w:val="99"/>
    <w:rsid w:val="00F80A26"/>
    <w:pPr>
      <w:numPr>
        <w:ilvl w:val="4"/>
        <w:numId w:val="24"/>
      </w:numPr>
      <w:tabs>
        <w:tab w:val="clear" w:pos="3119"/>
        <w:tab w:val="num" w:pos="1800"/>
      </w:tabs>
      <w:spacing w:line="240" w:lineRule="auto"/>
      <w:ind w:left="1800" w:hanging="360"/>
      <w:jc w:val="left"/>
    </w:pPr>
    <w:rPr>
      <w:rFonts w:ascii="Arial" w:eastAsia="Calibri" w:hAnsi="Arial" w:cs="Arial"/>
      <w:sz w:val="24"/>
      <w:szCs w:val="24"/>
      <w:lang w:eastAsia="en-GB"/>
    </w:rPr>
  </w:style>
  <w:style w:type="character" w:customStyle="1" w:styleId="BalloonTextChar">
    <w:name w:val="Balloon Text Char"/>
    <w:link w:val="BalloonText"/>
    <w:uiPriority w:val="99"/>
    <w:semiHidden/>
    <w:locked/>
    <w:rsid w:val="00A5128D"/>
    <w:rPr>
      <w:rFonts w:ascii="Tahoma" w:hAnsi="Tahoma" w:cs="Tahoma"/>
      <w:sz w:val="16"/>
      <w:szCs w:val="16"/>
      <w:lang w:eastAsia="en-US"/>
    </w:rPr>
  </w:style>
  <w:style w:type="paragraph" w:styleId="NormalWeb">
    <w:name w:val="Normal (Web)"/>
    <w:basedOn w:val="Normal"/>
    <w:uiPriority w:val="99"/>
    <w:unhideWhenUsed/>
    <w:rsid w:val="003208E8"/>
    <w:pPr>
      <w:spacing w:before="100" w:beforeAutospacing="1" w:after="100" w:afterAutospacing="1" w:line="240" w:lineRule="auto"/>
      <w:jc w:val="left"/>
    </w:pPr>
    <w:rPr>
      <w:sz w:val="24"/>
      <w:szCs w:val="24"/>
      <w:lang w:eastAsia="en-GB"/>
    </w:rPr>
  </w:style>
  <w:style w:type="character" w:customStyle="1" w:styleId="ListParagraphChar">
    <w:name w:val="List Paragraph Char"/>
    <w:link w:val="ListParagraph"/>
    <w:uiPriority w:val="34"/>
    <w:rsid w:val="003208E8"/>
    <w:rPr>
      <w:rFonts w:ascii="Calibri" w:eastAsia="Calibri" w:hAnsi="Calibri"/>
      <w:sz w:val="22"/>
      <w:szCs w:val="22"/>
      <w:lang w:eastAsia="en-US"/>
    </w:rPr>
  </w:style>
  <w:style w:type="paragraph" w:customStyle="1" w:styleId="00-Heading">
    <w:name w:val="00-Heading"/>
    <w:basedOn w:val="Normal"/>
    <w:rsid w:val="0023379D"/>
    <w:pPr>
      <w:spacing w:line="240" w:lineRule="auto"/>
    </w:pPr>
    <w:rPr>
      <w:rFonts w:ascii="Arial" w:eastAsia="Calibri" w:hAnsi="Arial" w:cs="Arial"/>
      <w:b/>
      <w:bCs/>
      <w:szCs w:val="22"/>
    </w:rPr>
  </w:style>
  <w:style w:type="paragraph" w:customStyle="1" w:styleId="01-Level1-BB">
    <w:name w:val="01-Level1-BB"/>
    <w:basedOn w:val="Normal"/>
    <w:rsid w:val="0023379D"/>
    <w:pPr>
      <w:numPr>
        <w:numId w:val="26"/>
      </w:numPr>
      <w:tabs>
        <w:tab w:val="clear" w:pos="720"/>
        <w:tab w:val="num" w:pos="709"/>
      </w:tabs>
      <w:spacing w:line="240" w:lineRule="auto"/>
      <w:ind w:left="709" w:hanging="709"/>
    </w:pPr>
    <w:rPr>
      <w:rFonts w:ascii="Arial" w:eastAsia="Calibri" w:hAnsi="Arial" w:cs="Arial"/>
      <w:b/>
      <w:bCs/>
      <w:szCs w:val="22"/>
    </w:rPr>
  </w:style>
  <w:style w:type="paragraph" w:customStyle="1" w:styleId="01-Level2-BB">
    <w:name w:val="01-Level2-BB"/>
    <w:basedOn w:val="Normal"/>
    <w:rsid w:val="0023379D"/>
    <w:pPr>
      <w:numPr>
        <w:ilvl w:val="1"/>
        <w:numId w:val="26"/>
      </w:numPr>
      <w:tabs>
        <w:tab w:val="clear" w:pos="1440"/>
        <w:tab w:val="num" w:pos="1559"/>
      </w:tabs>
      <w:spacing w:line="240" w:lineRule="auto"/>
      <w:ind w:left="1559" w:hanging="567"/>
    </w:pPr>
    <w:rPr>
      <w:rFonts w:ascii="Arial" w:eastAsia="Calibri" w:hAnsi="Arial" w:cs="Arial"/>
      <w:szCs w:val="22"/>
    </w:rPr>
  </w:style>
  <w:style w:type="paragraph" w:customStyle="1" w:styleId="01-Level4-BB">
    <w:name w:val="01-Level4-BB"/>
    <w:basedOn w:val="Normal"/>
    <w:rsid w:val="0023379D"/>
    <w:pPr>
      <w:numPr>
        <w:ilvl w:val="3"/>
        <w:numId w:val="26"/>
      </w:numPr>
      <w:tabs>
        <w:tab w:val="clear" w:pos="2880"/>
        <w:tab w:val="num" w:pos="2421"/>
      </w:tabs>
      <w:spacing w:line="240" w:lineRule="auto"/>
      <w:ind w:left="2268" w:hanging="567"/>
    </w:pPr>
    <w:rPr>
      <w:rFonts w:ascii="Arial" w:eastAsia="Calibri" w:hAnsi="Arial" w:cs="Arial"/>
      <w:szCs w:val="22"/>
    </w:rPr>
  </w:style>
  <w:style w:type="paragraph" w:customStyle="1" w:styleId="01-Level5-BB">
    <w:name w:val="01-Level5-BB"/>
    <w:basedOn w:val="Normal"/>
    <w:rsid w:val="0023379D"/>
    <w:pPr>
      <w:numPr>
        <w:ilvl w:val="4"/>
        <w:numId w:val="26"/>
      </w:numPr>
      <w:tabs>
        <w:tab w:val="clear" w:pos="2880"/>
        <w:tab w:val="num" w:pos="1800"/>
      </w:tabs>
      <w:spacing w:line="240" w:lineRule="auto"/>
      <w:ind w:left="1800" w:hanging="360"/>
    </w:pPr>
    <w:rPr>
      <w:rFonts w:ascii="Arial" w:eastAsia="Calibri" w:hAnsi="Arial" w:cs="Arial"/>
      <w:szCs w:val="22"/>
    </w:rPr>
  </w:style>
  <w:style w:type="paragraph" w:customStyle="1" w:styleId="02-Level1-BB">
    <w:name w:val="02-Level1-BB"/>
    <w:basedOn w:val="Normal"/>
    <w:rsid w:val="0023379D"/>
    <w:pPr>
      <w:numPr>
        <w:numId w:val="27"/>
      </w:numPr>
      <w:spacing w:line="240" w:lineRule="auto"/>
    </w:pPr>
    <w:rPr>
      <w:rFonts w:ascii="Arial" w:eastAsia="Calibri" w:hAnsi="Arial" w:cs="Arial"/>
      <w:b/>
      <w:bCs/>
      <w:szCs w:val="22"/>
    </w:rPr>
  </w:style>
  <w:style w:type="paragraph" w:customStyle="1" w:styleId="02-Level2-BB">
    <w:name w:val="02-Level2-BB"/>
    <w:basedOn w:val="Normal"/>
    <w:rsid w:val="0023379D"/>
    <w:pPr>
      <w:numPr>
        <w:ilvl w:val="1"/>
        <w:numId w:val="27"/>
      </w:numPr>
      <w:tabs>
        <w:tab w:val="clear" w:pos="2138"/>
        <w:tab w:val="num" w:pos="720"/>
      </w:tabs>
      <w:spacing w:line="240" w:lineRule="auto"/>
      <w:ind w:left="720" w:hanging="360"/>
    </w:pPr>
    <w:rPr>
      <w:rFonts w:ascii="Arial" w:eastAsia="Calibri" w:hAnsi="Arial" w:cs="Arial"/>
      <w:szCs w:val="22"/>
    </w:rPr>
  </w:style>
  <w:style w:type="paragraph" w:customStyle="1" w:styleId="02-Level3-BB">
    <w:name w:val="02-Level3-BB"/>
    <w:basedOn w:val="Normal"/>
    <w:rsid w:val="0023379D"/>
    <w:pPr>
      <w:numPr>
        <w:ilvl w:val="2"/>
        <w:numId w:val="27"/>
      </w:numPr>
      <w:tabs>
        <w:tab w:val="clear" w:pos="2495"/>
        <w:tab w:val="num" w:pos="1080"/>
      </w:tabs>
      <w:spacing w:line="240" w:lineRule="auto"/>
      <w:ind w:left="1080" w:hanging="360"/>
    </w:pPr>
    <w:rPr>
      <w:rFonts w:ascii="Arial" w:eastAsia="Calibri" w:hAnsi="Arial" w:cs="Arial"/>
      <w:szCs w:val="22"/>
    </w:rPr>
  </w:style>
  <w:style w:type="paragraph" w:customStyle="1" w:styleId="02-Level4-BB">
    <w:name w:val="02-Level4-BB"/>
    <w:basedOn w:val="Normal"/>
    <w:rsid w:val="0023379D"/>
    <w:pPr>
      <w:numPr>
        <w:ilvl w:val="3"/>
        <w:numId w:val="27"/>
      </w:numPr>
      <w:tabs>
        <w:tab w:val="clear" w:pos="3215"/>
        <w:tab w:val="num" w:pos="1440"/>
      </w:tabs>
      <w:spacing w:line="240" w:lineRule="auto"/>
      <w:ind w:left="1440" w:hanging="360"/>
    </w:pPr>
    <w:rPr>
      <w:rFonts w:ascii="Arial" w:eastAsia="Calibri" w:hAnsi="Arial" w:cs="Arial"/>
      <w:szCs w:val="22"/>
    </w:rPr>
  </w:style>
  <w:style w:type="character" w:styleId="UnresolvedMention">
    <w:name w:val="Unresolved Mention"/>
    <w:uiPriority w:val="99"/>
    <w:semiHidden/>
    <w:unhideWhenUsed/>
    <w:rsid w:val="00385B0C"/>
    <w:rPr>
      <w:color w:val="605E5C"/>
      <w:shd w:val="clear" w:color="auto" w:fill="E1DFDD"/>
    </w:rPr>
  </w:style>
  <w:style w:type="paragraph" w:customStyle="1" w:styleId="paragraph">
    <w:name w:val="paragraph"/>
    <w:basedOn w:val="Normal"/>
    <w:rsid w:val="00930FA2"/>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30FA2"/>
  </w:style>
  <w:style w:type="character" w:customStyle="1" w:styleId="eop">
    <w:name w:val="eop"/>
    <w:basedOn w:val="DefaultParagraphFont"/>
    <w:rsid w:val="00930FA2"/>
  </w:style>
  <w:style w:type="paragraph" w:customStyle="1" w:styleId="xparagraph">
    <w:name w:val="x_paragraph"/>
    <w:basedOn w:val="Normal"/>
    <w:rsid w:val="00E57CA2"/>
    <w:pPr>
      <w:spacing w:before="100" w:beforeAutospacing="1" w:after="100" w:afterAutospacing="1" w:line="240" w:lineRule="auto"/>
      <w:jc w:val="left"/>
    </w:pPr>
    <w:rPr>
      <w:rFonts w:ascii="Calibri" w:eastAsiaTheme="minorHAnsi" w:hAnsi="Calibri" w:cs="Calibri"/>
      <w:szCs w:val="22"/>
      <w:lang w:eastAsia="en-GB"/>
    </w:rPr>
  </w:style>
  <w:style w:type="character" w:customStyle="1" w:styleId="xnormaltextrun">
    <w:name w:val="x_normaltextrun"/>
    <w:basedOn w:val="DefaultParagraphFont"/>
    <w:rsid w:val="00E57CA2"/>
  </w:style>
  <w:style w:type="character" w:customStyle="1" w:styleId="xeop">
    <w:name w:val="x_eop"/>
    <w:basedOn w:val="DefaultParagraphFont"/>
    <w:rsid w:val="00E57CA2"/>
  </w:style>
  <w:style w:type="character" w:customStyle="1" w:styleId="xscxw115216245">
    <w:name w:val="x_scxw115216245"/>
    <w:basedOn w:val="DefaultParagraphFont"/>
    <w:rsid w:val="00E57CA2"/>
  </w:style>
  <w:style w:type="paragraph" w:styleId="Revision">
    <w:name w:val="Revision"/>
    <w:hidden/>
    <w:uiPriority w:val="99"/>
    <w:semiHidden/>
    <w:rsid w:val="007932D8"/>
    <w:rPr>
      <w:sz w:val="22"/>
      <w:lang w:eastAsia="en-US"/>
    </w:rPr>
  </w:style>
  <w:style w:type="paragraph" w:styleId="CommentSubject">
    <w:name w:val="annotation subject"/>
    <w:basedOn w:val="CommentText"/>
    <w:next w:val="CommentText"/>
    <w:link w:val="CommentSubjectChar"/>
    <w:rsid w:val="00FB183F"/>
    <w:pPr>
      <w:spacing w:line="240" w:lineRule="auto"/>
      <w:jc w:val="both"/>
    </w:pPr>
    <w:rPr>
      <w:b/>
      <w:bCs/>
    </w:rPr>
  </w:style>
  <w:style w:type="character" w:customStyle="1" w:styleId="CommentTextChar">
    <w:name w:val="Comment Text Char"/>
    <w:basedOn w:val="DefaultParagraphFont"/>
    <w:link w:val="CommentText"/>
    <w:uiPriority w:val="99"/>
    <w:rsid w:val="00FB183F"/>
    <w:rPr>
      <w:lang w:eastAsia="en-US"/>
    </w:rPr>
  </w:style>
  <w:style w:type="character" w:customStyle="1" w:styleId="CommentSubjectChar">
    <w:name w:val="Comment Subject Char"/>
    <w:basedOn w:val="CommentTextChar"/>
    <w:link w:val="CommentSubject"/>
    <w:rsid w:val="00FB183F"/>
    <w:rPr>
      <w:b/>
      <w:bCs/>
      <w:lang w:eastAsia="en-US"/>
    </w:rPr>
  </w:style>
  <w:style w:type="paragraph" w:customStyle="1" w:styleId="BodyText1">
    <w:name w:val="Body Text1"/>
    <w:basedOn w:val="Normal"/>
    <w:qFormat/>
    <w:rsid w:val="00B92064"/>
    <w:pPr>
      <w:pBdr>
        <w:top w:val="nil"/>
        <w:left w:val="nil"/>
        <w:bottom w:val="nil"/>
        <w:right w:val="nil"/>
        <w:between w:val="nil"/>
      </w:pBdr>
      <w:suppressAutoHyphens/>
      <w:spacing w:after="240" w:line="240" w:lineRule="auto"/>
      <w:jc w:val="left"/>
    </w:pPr>
    <w:rPr>
      <w:rFonts w:asciiTheme="minorHAnsi" w:eastAsia="Helvetica Neue Light" w:hAnsiTheme="minorHAnsi" w:cs="Helvetica Neue Light"/>
      <w:color w:val="000000"/>
      <w:sz w:val="24"/>
      <w:szCs w:val="24"/>
      <w:lang w:eastAsia="en-GB"/>
    </w:rPr>
  </w:style>
  <w:style w:type="numbering" w:customStyle="1" w:styleId="Style2">
    <w:name w:val="Style2"/>
    <w:uiPriority w:val="99"/>
    <w:rsid w:val="00B92064"/>
    <w:pPr>
      <w:numPr>
        <w:numId w:val="30"/>
      </w:numPr>
    </w:pPr>
  </w:style>
  <w:style w:type="paragraph" w:customStyle="1" w:styleId="pf0">
    <w:name w:val="pf0"/>
    <w:basedOn w:val="Normal"/>
    <w:rsid w:val="00F8369B"/>
    <w:pPr>
      <w:spacing w:before="100" w:beforeAutospacing="1" w:after="100" w:afterAutospacing="1" w:line="240" w:lineRule="auto"/>
      <w:jc w:val="left"/>
    </w:pPr>
    <w:rPr>
      <w:sz w:val="24"/>
      <w:szCs w:val="24"/>
      <w:lang w:eastAsia="en-GB"/>
    </w:rPr>
  </w:style>
  <w:style w:type="character" w:customStyle="1" w:styleId="cf01">
    <w:name w:val="cf01"/>
    <w:basedOn w:val="DefaultParagraphFont"/>
    <w:rsid w:val="00F8369B"/>
    <w:rPr>
      <w:rFonts w:ascii="Segoe UI" w:hAnsi="Segoe UI" w:cs="Segoe UI" w:hint="default"/>
      <w:sz w:val="18"/>
      <w:szCs w:val="18"/>
    </w:rPr>
  </w:style>
  <w:style w:type="character" w:styleId="PlaceholderText">
    <w:name w:val="Placeholder Text"/>
    <w:basedOn w:val="DefaultParagraphFont"/>
    <w:uiPriority w:val="99"/>
    <w:semiHidden/>
    <w:rsid w:val="0057686B"/>
    <w:rPr>
      <w:color w:val="666666"/>
    </w:rPr>
  </w:style>
  <w:style w:type="paragraph" w:styleId="TOCHeading">
    <w:name w:val="TOC Heading"/>
    <w:basedOn w:val="Heading1"/>
    <w:next w:val="Normal"/>
    <w:uiPriority w:val="39"/>
    <w:unhideWhenUsed/>
    <w:qFormat/>
    <w:rsid w:val="001E5F56"/>
    <w:pPr>
      <w:keepLines/>
      <w:numPr>
        <w:numId w:val="0"/>
      </w:numPr>
      <w:spacing w:before="240" w:line="259" w:lineRule="auto"/>
      <w:jc w:val="left"/>
      <w:outlineLvl w:val="9"/>
    </w:pPr>
    <w:rPr>
      <w:rFonts w:asciiTheme="majorHAnsi" w:eastAsiaTheme="majorEastAsia" w:hAnsiTheme="majorHAnsi" w:cstheme="majorBidi"/>
      <w:b w:val="0"/>
      <w:smallCaps w:val="0"/>
      <w:color w:val="2F5496" w:themeColor="accent1" w:themeShade="BF"/>
      <w:kern w:val="0"/>
      <w:sz w:val="32"/>
      <w:szCs w:val="32"/>
      <w:lang w:val="en-US"/>
    </w:rPr>
  </w:style>
  <w:style w:type="paragraph" w:styleId="NoSpacing">
    <w:name w:val="No Spacing"/>
    <w:uiPriority w:val="1"/>
    <w:qFormat/>
    <w:rsid w:val="00222DAE"/>
    <w:rPr>
      <w:rFonts w:asciiTheme="minorHAnsi" w:eastAsiaTheme="minorHAnsi" w:hAnsiTheme="minorHAnsi" w:cstheme="minorBidi"/>
      <w:kern w:val="2"/>
      <w:sz w:val="24"/>
      <w:szCs w:val="24"/>
      <w:lang w:eastAsia="en-US"/>
      <w14:ligatures w14:val="standardContextual"/>
    </w:rPr>
  </w:style>
  <w:style w:type="character" w:styleId="Mention">
    <w:name w:val="Mention"/>
    <w:basedOn w:val="DefaultParagraphFont"/>
    <w:uiPriority w:val="99"/>
    <w:unhideWhenUsed/>
    <w:rsid w:val="00E12E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3184">
      <w:bodyDiv w:val="1"/>
      <w:marLeft w:val="0"/>
      <w:marRight w:val="0"/>
      <w:marTop w:val="0"/>
      <w:marBottom w:val="0"/>
      <w:divBdr>
        <w:top w:val="none" w:sz="0" w:space="0" w:color="auto"/>
        <w:left w:val="none" w:sz="0" w:space="0" w:color="auto"/>
        <w:bottom w:val="none" w:sz="0" w:space="0" w:color="auto"/>
        <w:right w:val="none" w:sz="0" w:space="0" w:color="auto"/>
      </w:divBdr>
    </w:div>
    <w:div w:id="514812073">
      <w:bodyDiv w:val="1"/>
      <w:marLeft w:val="0"/>
      <w:marRight w:val="0"/>
      <w:marTop w:val="0"/>
      <w:marBottom w:val="0"/>
      <w:divBdr>
        <w:top w:val="none" w:sz="0" w:space="0" w:color="auto"/>
        <w:left w:val="none" w:sz="0" w:space="0" w:color="auto"/>
        <w:bottom w:val="none" w:sz="0" w:space="0" w:color="auto"/>
        <w:right w:val="none" w:sz="0" w:space="0" w:color="auto"/>
      </w:divBdr>
    </w:div>
    <w:div w:id="788203617">
      <w:bodyDiv w:val="1"/>
      <w:marLeft w:val="0"/>
      <w:marRight w:val="0"/>
      <w:marTop w:val="0"/>
      <w:marBottom w:val="0"/>
      <w:divBdr>
        <w:top w:val="none" w:sz="0" w:space="0" w:color="auto"/>
        <w:left w:val="none" w:sz="0" w:space="0" w:color="auto"/>
        <w:bottom w:val="none" w:sz="0" w:space="0" w:color="auto"/>
        <w:right w:val="none" w:sz="0" w:space="0" w:color="auto"/>
      </w:divBdr>
    </w:div>
    <w:div w:id="845826125">
      <w:bodyDiv w:val="1"/>
      <w:marLeft w:val="0"/>
      <w:marRight w:val="0"/>
      <w:marTop w:val="0"/>
      <w:marBottom w:val="0"/>
      <w:divBdr>
        <w:top w:val="none" w:sz="0" w:space="0" w:color="auto"/>
        <w:left w:val="none" w:sz="0" w:space="0" w:color="auto"/>
        <w:bottom w:val="none" w:sz="0" w:space="0" w:color="auto"/>
        <w:right w:val="none" w:sz="0" w:space="0" w:color="auto"/>
      </w:divBdr>
    </w:div>
    <w:div w:id="913321222">
      <w:bodyDiv w:val="1"/>
      <w:marLeft w:val="0"/>
      <w:marRight w:val="0"/>
      <w:marTop w:val="0"/>
      <w:marBottom w:val="0"/>
      <w:divBdr>
        <w:top w:val="none" w:sz="0" w:space="0" w:color="auto"/>
        <w:left w:val="none" w:sz="0" w:space="0" w:color="auto"/>
        <w:bottom w:val="none" w:sz="0" w:space="0" w:color="auto"/>
        <w:right w:val="none" w:sz="0" w:space="0" w:color="auto"/>
      </w:divBdr>
    </w:div>
    <w:div w:id="934172490">
      <w:bodyDiv w:val="1"/>
      <w:marLeft w:val="0"/>
      <w:marRight w:val="0"/>
      <w:marTop w:val="0"/>
      <w:marBottom w:val="0"/>
      <w:divBdr>
        <w:top w:val="none" w:sz="0" w:space="0" w:color="auto"/>
        <w:left w:val="none" w:sz="0" w:space="0" w:color="auto"/>
        <w:bottom w:val="none" w:sz="0" w:space="0" w:color="auto"/>
        <w:right w:val="none" w:sz="0" w:space="0" w:color="auto"/>
      </w:divBdr>
    </w:div>
    <w:div w:id="1279529339">
      <w:bodyDiv w:val="1"/>
      <w:marLeft w:val="0"/>
      <w:marRight w:val="0"/>
      <w:marTop w:val="0"/>
      <w:marBottom w:val="0"/>
      <w:divBdr>
        <w:top w:val="none" w:sz="0" w:space="0" w:color="auto"/>
        <w:left w:val="none" w:sz="0" w:space="0" w:color="auto"/>
        <w:bottom w:val="none" w:sz="0" w:space="0" w:color="auto"/>
        <w:right w:val="none" w:sz="0" w:space="0" w:color="auto"/>
      </w:divBdr>
    </w:div>
    <w:div w:id="1307734506">
      <w:bodyDiv w:val="1"/>
      <w:marLeft w:val="0"/>
      <w:marRight w:val="0"/>
      <w:marTop w:val="0"/>
      <w:marBottom w:val="0"/>
      <w:divBdr>
        <w:top w:val="none" w:sz="0" w:space="0" w:color="auto"/>
        <w:left w:val="none" w:sz="0" w:space="0" w:color="auto"/>
        <w:bottom w:val="none" w:sz="0" w:space="0" w:color="auto"/>
        <w:right w:val="none" w:sz="0" w:space="0" w:color="auto"/>
      </w:divBdr>
    </w:div>
    <w:div w:id="1330330944">
      <w:bodyDiv w:val="1"/>
      <w:marLeft w:val="0"/>
      <w:marRight w:val="0"/>
      <w:marTop w:val="0"/>
      <w:marBottom w:val="0"/>
      <w:divBdr>
        <w:top w:val="none" w:sz="0" w:space="0" w:color="auto"/>
        <w:left w:val="none" w:sz="0" w:space="0" w:color="auto"/>
        <w:bottom w:val="none" w:sz="0" w:space="0" w:color="auto"/>
        <w:right w:val="none" w:sz="0" w:space="0" w:color="auto"/>
      </w:divBdr>
    </w:div>
    <w:div w:id="1454253332">
      <w:bodyDiv w:val="1"/>
      <w:marLeft w:val="0"/>
      <w:marRight w:val="0"/>
      <w:marTop w:val="0"/>
      <w:marBottom w:val="0"/>
      <w:divBdr>
        <w:top w:val="none" w:sz="0" w:space="0" w:color="auto"/>
        <w:left w:val="none" w:sz="0" w:space="0" w:color="auto"/>
        <w:bottom w:val="none" w:sz="0" w:space="0" w:color="auto"/>
        <w:right w:val="none" w:sz="0" w:space="0" w:color="auto"/>
      </w:divBdr>
      <w:divsChild>
        <w:div w:id="39982483">
          <w:marLeft w:val="0"/>
          <w:marRight w:val="0"/>
          <w:marTop w:val="0"/>
          <w:marBottom w:val="0"/>
          <w:divBdr>
            <w:top w:val="none" w:sz="0" w:space="0" w:color="auto"/>
            <w:left w:val="none" w:sz="0" w:space="0" w:color="auto"/>
            <w:bottom w:val="none" w:sz="0" w:space="0" w:color="auto"/>
            <w:right w:val="none" w:sz="0" w:space="0" w:color="auto"/>
          </w:divBdr>
          <w:divsChild>
            <w:div w:id="934093860">
              <w:marLeft w:val="0"/>
              <w:marRight w:val="0"/>
              <w:marTop w:val="0"/>
              <w:marBottom w:val="0"/>
              <w:divBdr>
                <w:top w:val="none" w:sz="0" w:space="0" w:color="auto"/>
                <w:left w:val="none" w:sz="0" w:space="0" w:color="auto"/>
                <w:bottom w:val="none" w:sz="0" w:space="0" w:color="auto"/>
                <w:right w:val="none" w:sz="0" w:space="0" w:color="auto"/>
              </w:divBdr>
            </w:div>
          </w:divsChild>
        </w:div>
        <w:div w:id="92866499">
          <w:marLeft w:val="0"/>
          <w:marRight w:val="0"/>
          <w:marTop w:val="0"/>
          <w:marBottom w:val="0"/>
          <w:divBdr>
            <w:top w:val="none" w:sz="0" w:space="0" w:color="auto"/>
            <w:left w:val="none" w:sz="0" w:space="0" w:color="auto"/>
            <w:bottom w:val="none" w:sz="0" w:space="0" w:color="auto"/>
            <w:right w:val="none" w:sz="0" w:space="0" w:color="auto"/>
          </w:divBdr>
          <w:divsChild>
            <w:div w:id="1383096080">
              <w:marLeft w:val="0"/>
              <w:marRight w:val="0"/>
              <w:marTop w:val="0"/>
              <w:marBottom w:val="0"/>
              <w:divBdr>
                <w:top w:val="none" w:sz="0" w:space="0" w:color="auto"/>
                <w:left w:val="none" w:sz="0" w:space="0" w:color="auto"/>
                <w:bottom w:val="none" w:sz="0" w:space="0" w:color="auto"/>
                <w:right w:val="none" w:sz="0" w:space="0" w:color="auto"/>
              </w:divBdr>
            </w:div>
          </w:divsChild>
        </w:div>
        <w:div w:id="202985899">
          <w:marLeft w:val="0"/>
          <w:marRight w:val="0"/>
          <w:marTop w:val="0"/>
          <w:marBottom w:val="0"/>
          <w:divBdr>
            <w:top w:val="none" w:sz="0" w:space="0" w:color="auto"/>
            <w:left w:val="none" w:sz="0" w:space="0" w:color="auto"/>
            <w:bottom w:val="none" w:sz="0" w:space="0" w:color="auto"/>
            <w:right w:val="none" w:sz="0" w:space="0" w:color="auto"/>
          </w:divBdr>
          <w:divsChild>
            <w:div w:id="521627048">
              <w:marLeft w:val="0"/>
              <w:marRight w:val="0"/>
              <w:marTop w:val="0"/>
              <w:marBottom w:val="0"/>
              <w:divBdr>
                <w:top w:val="none" w:sz="0" w:space="0" w:color="auto"/>
                <w:left w:val="none" w:sz="0" w:space="0" w:color="auto"/>
                <w:bottom w:val="none" w:sz="0" w:space="0" w:color="auto"/>
                <w:right w:val="none" w:sz="0" w:space="0" w:color="auto"/>
              </w:divBdr>
            </w:div>
          </w:divsChild>
        </w:div>
        <w:div w:id="405418488">
          <w:marLeft w:val="0"/>
          <w:marRight w:val="0"/>
          <w:marTop w:val="0"/>
          <w:marBottom w:val="0"/>
          <w:divBdr>
            <w:top w:val="none" w:sz="0" w:space="0" w:color="auto"/>
            <w:left w:val="none" w:sz="0" w:space="0" w:color="auto"/>
            <w:bottom w:val="none" w:sz="0" w:space="0" w:color="auto"/>
            <w:right w:val="none" w:sz="0" w:space="0" w:color="auto"/>
          </w:divBdr>
          <w:divsChild>
            <w:div w:id="451048246">
              <w:marLeft w:val="0"/>
              <w:marRight w:val="0"/>
              <w:marTop w:val="0"/>
              <w:marBottom w:val="0"/>
              <w:divBdr>
                <w:top w:val="none" w:sz="0" w:space="0" w:color="auto"/>
                <w:left w:val="none" w:sz="0" w:space="0" w:color="auto"/>
                <w:bottom w:val="none" w:sz="0" w:space="0" w:color="auto"/>
                <w:right w:val="none" w:sz="0" w:space="0" w:color="auto"/>
              </w:divBdr>
            </w:div>
          </w:divsChild>
        </w:div>
        <w:div w:id="417480770">
          <w:marLeft w:val="0"/>
          <w:marRight w:val="0"/>
          <w:marTop w:val="0"/>
          <w:marBottom w:val="0"/>
          <w:divBdr>
            <w:top w:val="none" w:sz="0" w:space="0" w:color="auto"/>
            <w:left w:val="none" w:sz="0" w:space="0" w:color="auto"/>
            <w:bottom w:val="none" w:sz="0" w:space="0" w:color="auto"/>
            <w:right w:val="none" w:sz="0" w:space="0" w:color="auto"/>
          </w:divBdr>
          <w:divsChild>
            <w:div w:id="499467039">
              <w:marLeft w:val="0"/>
              <w:marRight w:val="0"/>
              <w:marTop w:val="0"/>
              <w:marBottom w:val="0"/>
              <w:divBdr>
                <w:top w:val="none" w:sz="0" w:space="0" w:color="auto"/>
                <w:left w:val="none" w:sz="0" w:space="0" w:color="auto"/>
                <w:bottom w:val="none" w:sz="0" w:space="0" w:color="auto"/>
                <w:right w:val="none" w:sz="0" w:space="0" w:color="auto"/>
              </w:divBdr>
            </w:div>
          </w:divsChild>
        </w:div>
        <w:div w:id="506673328">
          <w:marLeft w:val="0"/>
          <w:marRight w:val="0"/>
          <w:marTop w:val="0"/>
          <w:marBottom w:val="0"/>
          <w:divBdr>
            <w:top w:val="none" w:sz="0" w:space="0" w:color="auto"/>
            <w:left w:val="none" w:sz="0" w:space="0" w:color="auto"/>
            <w:bottom w:val="none" w:sz="0" w:space="0" w:color="auto"/>
            <w:right w:val="none" w:sz="0" w:space="0" w:color="auto"/>
          </w:divBdr>
          <w:divsChild>
            <w:div w:id="1836921063">
              <w:marLeft w:val="0"/>
              <w:marRight w:val="0"/>
              <w:marTop w:val="0"/>
              <w:marBottom w:val="0"/>
              <w:divBdr>
                <w:top w:val="none" w:sz="0" w:space="0" w:color="auto"/>
                <w:left w:val="none" w:sz="0" w:space="0" w:color="auto"/>
                <w:bottom w:val="none" w:sz="0" w:space="0" w:color="auto"/>
                <w:right w:val="none" w:sz="0" w:space="0" w:color="auto"/>
              </w:divBdr>
            </w:div>
          </w:divsChild>
        </w:div>
        <w:div w:id="530924278">
          <w:marLeft w:val="0"/>
          <w:marRight w:val="0"/>
          <w:marTop w:val="0"/>
          <w:marBottom w:val="0"/>
          <w:divBdr>
            <w:top w:val="none" w:sz="0" w:space="0" w:color="auto"/>
            <w:left w:val="none" w:sz="0" w:space="0" w:color="auto"/>
            <w:bottom w:val="none" w:sz="0" w:space="0" w:color="auto"/>
            <w:right w:val="none" w:sz="0" w:space="0" w:color="auto"/>
          </w:divBdr>
          <w:divsChild>
            <w:div w:id="1082290795">
              <w:marLeft w:val="0"/>
              <w:marRight w:val="0"/>
              <w:marTop w:val="0"/>
              <w:marBottom w:val="0"/>
              <w:divBdr>
                <w:top w:val="none" w:sz="0" w:space="0" w:color="auto"/>
                <w:left w:val="none" w:sz="0" w:space="0" w:color="auto"/>
                <w:bottom w:val="none" w:sz="0" w:space="0" w:color="auto"/>
                <w:right w:val="none" w:sz="0" w:space="0" w:color="auto"/>
              </w:divBdr>
            </w:div>
          </w:divsChild>
        </w:div>
        <w:div w:id="997198521">
          <w:marLeft w:val="0"/>
          <w:marRight w:val="0"/>
          <w:marTop w:val="0"/>
          <w:marBottom w:val="0"/>
          <w:divBdr>
            <w:top w:val="none" w:sz="0" w:space="0" w:color="auto"/>
            <w:left w:val="none" w:sz="0" w:space="0" w:color="auto"/>
            <w:bottom w:val="none" w:sz="0" w:space="0" w:color="auto"/>
            <w:right w:val="none" w:sz="0" w:space="0" w:color="auto"/>
          </w:divBdr>
          <w:divsChild>
            <w:div w:id="1102720615">
              <w:marLeft w:val="0"/>
              <w:marRight w:val="0"/>
              <w:marTop w:val="0"/>
              <w:marBottom w:val="0"/>
              <w:divBdr>
                <w:top w:val="none" w:sz="0" w:space="0" w:color="auto"/>
                <w:left w:val="none" w:sz="0" w:space="0" w:color="auto"/>
                <w:bottom w:val="none" w:sz="0" w:space="0" w:color="auto"/>
                <w:right w:val="none" w:sz="0" w:space="0" w:color="auto"/>
              </w:divBdr>
            </w:div>
          </w:divsChild>
        </w:div>
        <w:div w:id="1305311358">
          <w:marLeft w:val="0"/>
          <w:marRight w:val="0"/>
          <w:marTop w:val="0"/>
          <w:marBottom w:val="0"/>
          <w:divBdr>
            <w:top w:val="none" w:sz="0" w:space="0" w:color="auto"/>
            <w:left w:val="none" w:sz="0" w:space="0" w:color="auto"/>
            <w:bottom w:val="none" w:sz="0" w:space="0" w:color="auto"/>
            <w:right w:val="none" w:sz="0" w:space="0" w:color="auto"/>
          </w:divBdr>
          <w:divsChild>
            <w:div w:id="1773158837">
              <w:marLeft w:val="0"/>
              <w:marRight w:val="0"/>
              <w:marTop w:val="0"/>
              <w:marBottom w:val="0"/>
              <w:divBdr>
                <w:top w:val="none" w:sz="0" w:space="0" w:color="auto"/>
                <w:left w:val="none" w:sz="0" w:space="0" w:color="auto"/>
                <w:bottom w:val="none" w:sz="0" w:space="0" w:color="auto"/>
                <w:right w:val="none" w:sz="0" w:space="0" w:color="auto"/>
              </w:divBdr>
            </w:div>
          </w:divsChild>
        </w:div>
        <w:div w:id="1321815196">
          <w:marLeft w:val="0"/>
          <w:marRight w:val="0"/>
          <w:marTop w:val="0"/>
          <w:marBottom w:val="0"/>
          <w:divBdr>
            <w:top w:val="none" w:sz="0" w:space="0" w:color="auto"/>
            <w:left w:val="none" w:sz="0" w:space="0" w:color="auto"/>
            <w:bottom w:val="none" w:sz="0" w:space="0" w:color="auto"/>
            <w:right w:val="none" w:sz="0" w:space="0" w:color="auto"/>
          </w:divBdr>
          <w:divsChild>
            <w:div w:id="2058158639">
              <w:marLeft w:val="0"/>
              <w:marRight w:val="0"/>
              <w:marTop w:val="0"/>
              <w:marBottom w:val="0"/>
              <w:divBdr>
                <w:top w:val="none" w:sz="0" w:space="0" w:color="auto"/>
                <w:left w:val="none" w:sz="0" w:space="0" w:color="auto"/>
                <w:bottom w:val="none" w:sz="0" w:space="0" w:color="auto"/>
                <w:right w:val="none" w:sz="0" w:space="0" w:color="auto"/>
              </w:divBdr>
            </w:div>
          </w:divsChild>
        </w:div>
        <w:div w:id="1446536155">
          <w:marLeft w:val="0"/>
          <w:marRight w:val="0"/>
          <w:marTop w:val="0"/>
          <w:marBottom w:val="0"/>
          <w:divBdr>
            <w:top w:val="none" w:sz="0" w:space="0" w:color="auto"/>
            <w:left w:val="none" w:sz="0" w:space="0" w:color="auto"/>
            <w:bottom w:val="none" w:sz="0" w:space="0" w:color="auto"/>
            <w:right w:val="none" w:sz="0" w:space="0" w:color="auto"/>
          </w:divBdr>
          <w:divsChild>
            <w:div w:id="1277836011">
              <w:marLeft w:val="0"/>
              <w:marRight w:val="0"/>
              <w:marTop w:val="0"/>
              <w:marBottom w:val="0"/>
              <w:divBdr>
                <w:top w:val="none" w:sz="0" w:space="0" w:color="auto"/>
                <w:left w:val="none" w:sz="0" w:space="0" w:color="auto"/>
                <w:bottom w:val="none" w:sz="0" w:space="0" w:color="auto"/>
                <w:right w:val="none" w:sz="0" w:space="0" w:color="auto"/>
              </w:divBdr>
            </w:div>
          </w:divsChild>
        </w:div>
        <w:div w:id="1471745350">
          <w:marLeft w:val="0"/>
          <w:marRight w:val="0"/>
          <w:marTop w:val="0"/>
          <w:marBottom w:val="0"/>
          <w:divBdr>
            <w:top w:val="none" w:sz="0" w:space="0" w:color="auto"/>
            <w:left w:val="none" w:sz="0" w:space="0" w:color="auto"/>
            <w:bottom w:val="none" w:sz="0" w:space="0" w:color="auto"/>
            <w:right w:val="none" w:sz="0" w:space="0" w:color="auto"/>
          </w:divBdr>
          <w:divsChild>
            <w:div w:id="2135587921">
              <w:marLeft w:val="0"/>
              <w:marRight w:val="0"/>
              <w:marTop w:val="0"/>
              <w:marBottom w:val="0"/>
              <w:divBdr>
                <w:top w:val="none" w:sz="0" w:space="0" w:color="auto"/>
                <w:left w:val="none" w:sz="0" w:space="0" w:color="auto"/>
                <w:bottom w:val="none" w:sz="0" w:space="0" w:color="auto"/>
                <w:right w:val="none" w:sz="0" w:space="0" w:color="auto"/>
              </w:divBdr>
            </w:div>
          </w:divsChild>
        </w:div>
        <w:div w:id="1493254496">
          <w:marLeft w:val="0"/>
          <w:marRight w:val="0"/>
          <w:marTop w:val="0"/>
          <w:marBottom w:val="0"/>
          <w:divBdr>
            <w:top w:val="none" w:sz="0" w:space="0" w:color="auto"/>
            <w:left w:val="none" w:sz="0" w:space="0" w:color="auto"/>
            <w:bottom w:val="none" w:sz="0" w:space="0" w:color="auto"/>
            <w:right w:val="none" w:sz="0" w:space="0" w:color="auto"/>
          </w:divBdr>
          <w:divsChild>
            <w:div w:id="1936398096">
              <w:marLeft w:val="0"/>
              <w:marRight w:val="0"/>
              <w:marTop w:val="0"/>
              <w:marBottom w:val="0"/>
              <w:divBdr>
                <w:top w:val="none" w:sz="0" w:space="0" w:color="auto"/>
                <w:left w:val="none" w:sz="0" w:space="0" w:color="auto"/>
                <w:bottom w:val="none" w:sz="0" w:space="0" w:color="auto"/>
                <w:right w:val="none" w:sz="0" w:space="0" w:color="auto"/>
              </w:divBdr>
            </w:div>
          </w:divsChild>
        </w:div>
        <w:div w:id="1657567661">
          <w:marLeft w:val="0"/>
          <w:marRight w:val="0"/>
          <w:marTop w:val="0"/>
          <w:marBottom w:val="0"/>
          <w:divBdr>
            <w:top w:val="none" w:sz="0" w:space="0" w:color="auto"/>
            <w:left w:val="none" w:sz="0" w:space="0" w:color="auto"/>
            <w:bottom w:val="none" w:sz="0" w:space="0" w:color="auto"/>
            <w:right w:val="none" w:sz="0" w:space="0" w:color="auto"/>
          </w:divBdr>
          <w:divsChild>
            <w:div w:id="2137865483">
              <w:marLeft w:val="0"/>
              <w:marRight w:val="0"/>
              <w:marTop w:val="0"/>
              <w:marBottom w:val="0"/>
              <w:divBdr>
                <w:top w:val="none" w:sz="0" w:space="0" w:color="auto"/>
                <w:left w:val="none" w:sz="0" w:space="0" w:color="auto"/>
                <w:bottom w:val="none" w:sz="0" w:space="0" w:color="auto"/>
                <w:right w:val="none" w:sz="0" w:space="0" w:color="auto"/>
              </w:divBdr>
            </w:div>
          </w:divsChild>
        </w:div>
        <w:div w:id="1671524559">
          <w:marLeft w:val="0"/>
          <w:marRight w:val="0"/>
          <w:marTop w:val="0"/>
          <w:marBottom w:val="0"/>
          <w:divBdr>
            <w:top w:val="none" w:sz="0" w:space="0" w:color="auto"/>
            <w:left w:val="none" w:sz="0" w:space="0" w:color="auto"/>
            <w:bottom w:val="none" w:sz="0" w:space="0" w:color="auto"/>
            <w:right w:val="none" w:sz="0" w:space="0" w:color="auto"/>
          </w:divBdr>
          <w:divsChild>
            <w:div w:id="518543866">
              <w:marLeft w:val="0"/>
              <w:marRight w:val="0"/>
              <w:marTop w:val="0"/>
              <w:marBottom w:val="0"/>
              <w:divBdr>
                <w:top w:val="none" w:sz="0" w:space="0" w:color="auto"/>
                <w:left w:val="none" w:sz="0" w:space="0" w:color="auto"/>
                <w:bottom w:val="none" w:sz="0" w:space="0" w:color="auto"/>
                <w:right w:val="none" w:sz="0" w:space="0" w:color="auto"/>
              </w:divBdr>
            </w:div>
          </w:divsChild>
        </w:div>
        <w:div w:id="1821074201">
          <w:marLeft w:val="0"/>
          <w:marRight w:val="0"/>
          <w:marTop w:val="0"/>
          <w:marBottom w:val="0"/>
          <w:divBdr>
            <w:top w:val="none" w:sz="0" w:space="0" w:color="auto"/>
            <w:left w:val="none" w:sz="0" w:space="0" w:color="auto"/>
            <w:bottom w:val="none" w:sz="0" w:space="0" w:color="auto"/>
            <w:right w:val="none" w:sz="0" w:space="0" w:color="auto"/>
          </w:divBdr>
          <w:divsChild>
            <w:div w:id="828133024">
              <w:marLeft w:val="0"/>
              <w:marRight w:val="0"/>
              <w:marTop w:val="0"/>
              <w:marBottom w:val="0"/>
              <w:divBdr>
                <w:top w:val="none" w:sz="0" w:space="0" w:color="auto"/>
                <w:left w:val="none" w:sz="0" w:space="0" w:color="auto"/>
                <w:bottom w:val="none" w:sz="0" w:space="0" w:color="auto"/>
                <w:right w:val="none" w:sz="0" w:space="0" w:color="auto"/>
              </w:divBdr>
            </w:div>
          </w:divsChild>
        </w:div>
        <w:div w:id="1984961163">
          <w:marLeft w:val="0"/>
          <w:marRight w:val="0"/>
          <w:marTop w:val="0"/>
          <w:marBottom w:val="0"/>
          <w:divBdr>
            <w:top w:val="none" w:sz="0" w:space="0" w:color="auto"/>
            <w:left w:val="none" w:sz="0" w:space="0" w:color="auto"/>
            <w:bottom w:val="none" w:sz="0" w:space="0" w:color="auto"/>
            <w:right w:val="none" w:sz="0" w:space="0" w:color="auto"/>
          </w:divBdr>
          <w:divsChild>
            <w:div w:id="21194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8012">
      <w:bodyDiv w:val="1"/>
      <w:marLeft w:val="0"/>
      <w:marRight w:val="0"/>
      <w:marTop w:val="0"/>
      <w:marBottom w:val="0"/>
      <w:divBdr>
        <w:top w:val="none" w:sz="0" w:space="0" w:color="auto"/>
        <w:left w:val="none" w:sz="0" w:space="0" w:color="auto"/>
        <w:bottom w:val="none" w:sz="0" w:space="0" w:color="auto"/>
        <w:right w:val="none" w:sz="0" w:space="0" w:color="auto"/>
      </w:divBdr>
    </w:div>
    <w:div w:id="1688943614">
      <w:bodyDiv w:val="1"/>
      <w:marLeft w:val="0"/>
      <w:marRight w:val="0"/>
      <w:marTop w:val="0"/>
      <w:marBottom w:val="0"/>
      <w:divBdr>
        <w:top w:val="none" w:sz="0" w:space="0" w:color="auto"/>
        <w:left w:val="none" w:sz="0" w:space="0" w:color="auto"/>
        <w:bottom w:val="none" w:sz="0" w:space="0" w:color="auto"/>
        <w:right w:val="none" w:sz="0" w:space="0" w:color="auto"/>
      </w:divBdr>
    </w:div>
    <w:div w:id="1723015535">
      <w:bodyDiv w:val="1"/>
      <w:marLeft w:val="0"/>
      <w:marRight w:val="0"/>
      <w:marTop w:val="0"/>
      <w:marBottom w:val="0"/>
      <w:divBdr>
        <w:top w:val="none" w:sz="0" w:space="0" w:color="auto"/>
        <w:left w:val="none" w:sz="0" w:space="0" w:color="auto"/>
        <w:bottom w:val="none" w:sz="0" w:space="0" w:color="auto"/>
        <w:right w:val="none" w:sz="0" w:space="0" w:color="auto"/>
      </w:divBdr>
    </w:div>
    <w:div w:id="1765035665">
      <w:bodyDiv w:val="1"/>
      <w:marLeft w:val="0"/>
      <w:marRight w:val="0"/>
      <w:marTop w:val="0"/>
      <w:marBottom w:val="0"/>
      <w:divBdr>
        <w:top w:val="none" w:sz="0" w:space="0" w:color="auto"/>
        <w:left w:val="none" w:sz="0" w:space="0" w:color="auto"/>
        <w:bottom w:val="none" w:sz="0" w:space="0" w:color="auto"/>
        <w:right w:val="none" w:sz="0" w:space="0" w:color="auto"/>
      </w:divBdr>
    </w:div>
    <w:div w:id="2011372548">
      <w:bodyDiv w:val="1"/>
      <w:marLeft w:val="0"/>
      <w:marRight w:val="0"/>
      <w:marTop w:val="0"/>
      <w:marBottom w:val="0"/>
      <w:divBdr>
        <w:top w:val="none" w:sz="0" w:space="0" w:color="auto"/>
        <w:left w:val="none" w:sz="0" w:space="0" w:color="auto"/>
        <w:bottom w:val="none" w:sz="0" w:space="0" w:color="auto"/>
        <w:right w:val="none" w:sz="0" w:space="0" w:color="auto"/>
      </w:divBdr>
    </w:div>
    <w:div w:id="209081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westlondonwaste.gov.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ocurement@westlondonwaste.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curement@westlondonwaste.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ecycleforgreatermanchester.com/renew-hub/"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westlondonwaste.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ocurement@westlondonwaste.gov.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rocurement@westlondonwaste.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ocurement@westlondonwaste.gov.uk"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94873f-e7b7-431c-a1b3-bdaca0eba3fd" xsi:nil="true"/>
    <lcf76f155ced4ddcb4097134ff3c332f xmlns="9937b71f-b9cf-45b1-83a4-762d9ace31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C09797F7D0748AAB671D13A0F808F" ma:contentTypeVersion="16" ma:contentTypeDescription="Create a new document." ma:contentTypeScope="" ma:versionID="0d89a554d85cf13016f04ea9384ca6dc">
  <xsd:schema xmlns:xsd="http://www.w3.org/2001/XMLSchema" xmlns:xs="http://www.w3.org/2001/XMLSchema" xmlns:p="http://schemas.microsoft.com/office/2006/metadata/properties" xmlns:ns2="9937b71f-b9cf-45b1-83a4-762d9ace31a1" xmlns:ns3="1e94873f-e7b7-431c-a1b3-bdaca0eba3fd" targetNamespace="http://schemas.microsoft.com/office/2006/metadata/properties" ma:root="true" ma:fieldsID="acb3426ffddf1673ed10e70397945b03" ns2:_="" ns3:_="">
    <xsd:import namespace="9937b71f-b9cf-45b1-83a4-762d9ace31a1"/>
    <xsd:import namespace="1e94873f-e7b7-431c-a1b3-bdaca0eba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7b71f-b9cf-45b1-83a4-762d9ace3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ae635a-b29e-4ea0-8c39-54ee9d0b1fd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4873f-e7b7-431c-a1b3-bdaca0eba3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84902-d03e-4fe4-96ca-725cb0a8dbe1}" ma:internalName="TaxCatchAll" ma:showField="CatchAllData" ma:web="1e94873f-e7b7-431c-a1b3-bdaca0eba3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7AC2C-3120-4247-A553-4E57D1A56999}">
  <ds:schemaRefs>
    <ds:schemaRef ds:uri="http://schemas.openxmlformats.org/officeDocument/2006/bibliography"/>
  </ds:schemaRefs>
</ds:datastoreItem>
</file>

<file path=customXml/itemProps2.xml><?xml version="1.0" encoding="utf-8"?>
<ds:datastoreItem xmlns:ds="http://schemas.openxmlformats.org/officeDocument/2006/customXml" ds:itemID="{A4266AFC-3461-463D-9575-AE652D4671CD}">
  <ds:schemaRefs>
    <ds:schemaRef ds:uri="http://schemas.microsoft.com/sharepoint/v3/contenttype/forms"/>
  </ds:schemaRefs>
</ds:datastoreItem>
</file>

<file path=customXml/itemProps3.xml><?xml version="1.0" encoding="utf-8"?>
<ds:datastoreItem xmlns:ds="http://schemas.openxmlformats.org/officeDocument/2006/customXml" ds:itemID="{49A522FA-0C7C-4BED-8BE3-F70AFC027D13}">
  <ds:schemaRefs>
    <ds:schemaRef ds:uri="http://schemas.microsoft.com/office/2006/metadata/properties"/>
    <ds:schemaRef ds:uri="http://schemas.microsoft.com/office/infopath/2007/PartnerControls"/>
    <ds:schemaRef ds:uri="1e94873f-e7b7-431c-a1b3-bdaca0eba3fd"/>
    <ds:schemaRef ds:uri="9937b71f-b9cf-45b1-83a4-762d9ace31a1"/>
  </ds:schemaRefs>
</ds:datastoreItem>
</file>

<file path=customXml/itemProps4.xml><?xml version="1.0" encoding="utf-8"?>
<ds:datastoreItem xmlns:ds="http://schemas.openxmlformats.org/officeDocument/2006/customXml" ds:itemID="{9BBEA5D6-7E52-4784-B549-8B44A8D04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7b71f-b9cf-45b1-83a4-762d9ace31a1"/>
    <ds:schemaRef ds:uri="1e94873f-e7b7-431c-a1b3-bdaca0eb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9576</Words>
  <Characters>52770</Characters>
  <Application>Microsoft Office Word</Application>
  <DocSecurity>0</DocSecurity>
  <Lines>1099</Lines>
  <Paragraphs>542</Paragraphs>
  <ScaleCrop>false</ScaleCrop>
  <HeadingPairs>
    <vt:vector size="2" baseType="variant">
      <vt:variant>
        <vt:lpstr>Title</vt:lpstr>
      </vt:variant>
      <vt:variant>
        <vt:i4>1</vt:i4>
      </vt:variant>
    </vt:vector>
  </HeadingPairs>
  <TitlesOfParts>
    <vt:vector size="1" baseType="lpstr">
      <vt:lpstr>Invitation to tender (public sector)</vt:lpstr>
    </vt:vector>
  </TitlesOfParts>
  <Company>Practical Law Company Ltd</Company>
  <LinksUpToDate>false</LinksUpToDate>
  <CharactersWithSpaces>61804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(public sector)</dc:title>
  <dc:subject/>
  <dc:creator>Practical Law Company</dc:creator>
  <cp:keywords/>
  <cp:lastModifiedBy>Kailash Dholliwar</cp:lastModifiedBy>
  <cp:revision>130</cp:revision>
  <cp:lastPrinted>2023-06-23T08:08:00Z</cp:lastPrinted>
  <dcterms:created xsi:type="dcterms:W3CDTF">2026-06-24T13:42:00Z</dcterms:created>
  <dcterms:modified xsi:type="dcterms:W3CDTF">2026-07-01T09:21:00Z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468439</vt:lpwstr>
  </property>
  <property fmtid="{D5CDD505-2E9C-101B-9397-08002B2CF9AE}" pid="3" name="MatterRef">
    <vt:lpwstr>EC-007018</vt:lpwstr>
  </property>
  <property fmtid="{D5CDD505-2E9C-101B-9397-08002B2CF9AE}" pid="4" name="DocRecipient">
    <vt:lpwstr/>
  </property>
  <property fmtid="{D5CDD505-2E9C-101B-9397-08002B2CF9AE}" pid="5" name="DocContact">
    <vt:lpwstr/>
  </property>
  <property fmtid="{D5CDD505-2E9C-101B-9397-08002B2CF9AE}" pid="6" name="DocDescription">
    <vt:lpwstr>Housing.R&amp;M.Invitation to Tender.v1.Dec12.doc</vt:lpwstr>
  </property>
  <property fmtid="{D5CDD505-2E9C-101B-9397-08002B2CF9AE}" pid="7" name="DocType">
    <vt:lpwstr>Import</vt:lpwstr>
  </property>
  <property fmtid="{D5CDD505-2E9C-101B-9397-08002B2CF9AE}" pid="8" name="DocTemplate">
    <vt:lpwstr>Imported Document</vt:lpwstr>
  </property>
  <property fmtid="{D5CDD505-2E9C-101B-9397-08002B2CF9AE}" pid="9" name="DocCreatedBy">
    <vt:lpwstr>SDORRIAN</vt:lpwstr>
  </property>
  <property fmtid="{D5CDD505-2E9C-101B-9397-08002B2CF9AE}" pid="10" name="DocOwnerId">
    <vt:lpwstr>SDORRIAN</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Contract Non-Routine: Corporate</vt:lpwstr>
  </property>
  <property fmtid="{D5CDD505-2E9C-101B-9397-08002B2CF9AE}" pid="14" name="MatterName">
    <vt:lpwstr>Housing Planned and Reactive Maintenance Tender</vt:lpwstr>
  </property>
  <property fmtid="{D5CDD505-2E9C-101B-9397-08002B2CF9AE}" pid="15" name="Client">
    <vt:lpwstr>AHHS: Housing Services</vt:lpwstr>
  </property>
  <property fmtid="{D5CDD505-2E9C-101B-9397-08002B2CF9AE}" pid="16" name="Account">
    <vt:lpwstr>Account</vt:lpwstr>
  </property>
  <property fmtid="{D5CDD505-2E9C-101B-9397-08002B2CF9AE}" pid="17" name="MatterOpenFrom">
    <vt:lpwstr>07/03/2011</vt:lpwstr>
  </property>
  <property fmtid="{D5CDD505-2E9C-101B-9397-08002B2CF9AE}" pid="18" name="DocOwnerName">
    <vt:lpwstr>Stephen Dorrian</vt:lpwstr>
  </property>
  <property fmtid="{D5CDD505-2E9C-101B-9397-08002B2CF9AE}" pid="19" name="DocOwnerEmail">
    <vt:lpwstr>stephen.dorrian@harrow.gov.uk</vt:lpwstr>
  </property>
  <property fmtid="{D5CDD505-2E9C-101B-9397-08002B2CF9AE}" pid="20" name="DocOwnerTelephone">
    <vt:lpwstr>020 8424 1546</vt:lpwstr>
  </property>
  <property fmtid="{D5CDD505-2E9C-101B-9397-08002B2CF9AE}" pid="21" name="DocOwnerFax">
    <vt:lpwstr>020 8424 1557</vt:lpwstr>
  </property>
  <property fmtid="{D5CDD505-2E9C-101B-9397-08002B2CF9AE}" pid="22" name="DocOwnerLocation">
    <vt:lpwstr>2546</vt:lpwstr>
  </property>
  <property fmtid="{D5CDD505-2E9C-101B-9397-08002B2CF9AE}" pid="23" name="DocOwnerRole">
    <vt:lpwstr>Senior Lawyer - Contracts &amp; Information Law</vt:lpwstr>
  </property>
  <property fmtid="{D5CDD505-2E9C-101B-9397-08002B2CF9AE}" pid="24" name="DocOwnerInitials">
    <vt:lpwstr>SJD</vt:lpwstr>
  </property>
  <property fmtid="{D5CDD505-2E9C-101B-9397-08002B2CF9AE}" pid="25" name="DocCreatorName">
    <vt:lpwstr>Stephen Dorrian</vt:lpwstr>
  </property>
  <property fmtid="{D5CDD505-2E9C-101B-9397-08002B2CF9AE}" pid="26" name="DocCreatorEmail">
    <vt:lpwstr>stephen.dorrian@harrow.gov.uk</vt:lpwstr>
  </property>
  <property fmtid="{D5CDD505-2E9C-101B-9397-08002B2CF9AE}" pid="27" name="DocCreatorTelephone">
    <vt:lpwstr>020 8424 1546</vt:lpwstr>
  </property>
  <property fmtid="{D5CDD505-2E9C-101B-9397-08002B2CF9AE}" pid="28" name="DocCreatorFax">
    <vt:lpwstr>020 8424 1557</vt:lpwstr>
  </property>
  <property fmtid="{D5CDD505-2E9C-101B-9397-08002B2CF9AE}" pid="29" name="DocCreatorLocation">
    <vt:lpwstr>2546</vt:lpwstr>
  </property>
  <property fmtid="{D5CDD505-2E9C-101B-9397-08002B2CF9AE}" pid="30" name="DocCreatorRole">
    <vt:lpwstr>Senior Lawyer - Contracts &amp; Information Law</vt:lpwstr>
  </property>
  <property fmtid="{D5CDD505-2E9C-101B-9397-08002B2CF9AE}" pid="31" name="DocCreatorInitials">
    <vt:lpwstr>SJD</vt:lpwstr>
  </property>
  <property fmtid="{D5CDD505-2E9C-101B-9397-08002B2CF9AE}" pid="32" name="ContentTypeId">
    <vt:lpwstr>0x0101004E2C09797F7D0748AAB671D13A0F808F</vt:lpwstr>
  </property>
  <property fmtid="{D5CDD505-2E9C-101B-9397-08002B2CF9AE}" pid="33" name="MediaServiceImageTags">
    <vt:lpwstr/>
  </property>
  <property fmtid="{D5CDD505-2E9C-101B-9397-08002B2CF9AE}" pid="34" name="ClassificationContentMarkingFooterShapeIds">
    <vt:lpwstr>49e98db0,71728238,310c6ca,4cae5b26</vt:lpwstr>
  </property>
  <property fmtid="{D5CDD505-2E9C-101B-9397-08002B2CF9AE}" pid="35" name="ClassificationContentMarkingFooterFontProps">
    <vt:lpwstr>#000000,10,Calibri</vt:lpwstr>
  </property>
  <property fmtid="{D5CDD505-2E9C-101B-9397-08002B2CF9AE}" pid="36" name="ClassificationContentMarkingFooterText">
    <vt:lpwstr>General</vt:lpwstr>
  </property>
</Properties>
</file>